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8FD7" w14:textId="77777777" w:rsidR="00B57C1D" w:rsidRPr="009538BB" w:rsidRDefault="00B57C1D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76"/>
        <w:gridCol w:w="8119"/>
      </w:tblGrid>
      <w:tr w:rsidR="00B57C1D" w:rsidRPr="009538BB" w14:paraId="6588DFF2" w14:textId="77777777" w:rsidTr="00637D30">
        <w:trPr>
          <w:trHeight w:val="1385"/>
        </w:trPr>
        <w:tc>
          <w:tcPr>
            <w:tcW w:w="2335" w:type="dxa"/>
            <w:vAlign w:val="center"/>
          </w:tcPr>
          <w:p w14:paraId="7C1C9455" w14:textId="77777777" w:rsidR="00314C59" w:rsidRPr="009538BB" w:rsidRDefault="00314C59" w:rsidP="00314C59">
            <w:pPr>
              <w:rPr>
                <w:rFonts w:ascii="Verdana" w:hAnsi="Verdana"/>
                <w:noProof/>
                <w:sz w:val="22"/>
                <w:szCs w:val="22"/>
              </w:rPr>
            </w:pPr>
          </w:p>
          <w:p w14:paraId="60E89631" w14:textId="101E7935" w:rsidR="00314C59" w:rsidRPr="009538BB" w:rsidRDefault="00314C59" w:rsidP="00314C59">
            <w:pPr>
              <w:rPr>
                <w:rFonts w:ascii="Verdana" w:hAnsi="Verdana"/>
                <w:noProof/>
                <w:sz w:val="22"/>
                <w:szCs w:val="22"/>
              </w:rPr>
            </w:pPr>
            <w:r w:rsidRPr="009538BB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1FF04DE2" wp14:editId="17D8D3DF">
                  <wp:extent cx="1561606" cy="714435"/>
                  <wp:effectExtent l="0" t="0" r="635" b="0"/>
                  <wp:docPr id="20936268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029" cy="72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9EB8B" w14:textId="06E52605" w:rsidR="00B57C1D" w:rsidRPr="009538BB" w:rsidRDefault="00B57C1D" w:rsidP="00B57C1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460" w:type="dxa"/>
            <w:vAlign w:val="center"/>
          </w:tcPr>
          <w:p w14:paraId="23FE156E" w14:textId="149EBD74" w:rsidR="00B57C1D" w:rsidRPr="009538BB" w:rsidRDefault="00B57C1D" w:rsidP="00B57C1D">
            <w:pPr>
              <w:rPr>
                <w:rFonts w:ascii="Verdana" w:hAnsi="Verdana"/>
                <w:sz w:val="22"/>
                <w:szCs w:val="22"/>
              </w:rPr>
            </w:pPr>
            <w:r w:rsidRPr="009538BB">
              <w:rPr>
                <w:rFonts w:ascii="Verdana" w:hAnsi="Verdana" w:cs="Tahoma"/>
                <w:b/>
                <w:iCs/>
                <w:sz w:val="22"/>
                <w:szCs w:val="22"/>
              </w:rPr>
              <w:t>Title:</w:t>
            </w:r>
            <w:r w:rsidR="00D059F7" w:rsidRPr="009538BB">
              <w:rPr>
                <w:rFonts w:ascii="Verdana" w:hAnsi="Verdana" w:cs="Tahoma"/>
                <w:b/>
                <w:iCs/>
                <w:sz w:val="22"/>
                <w:szCs w:val="22"/>
              </w:rPr>
              <w:t xml:space="preserve"> </w:t>
            </w:r>
            <w:r w:rsidR="009538BB">
              <w:rPr>
                <w:rFonts w:ascii="Verdana"/>
                <w:b/>
                <w:spacing w:val="-1"/>
                <w:sz w:val="22"/>
              </w:rPr>
              <w:t>Rad</w:t>
            </w:r>
            <w:r w:rsidR="009538BB">
              <w:rPr>
                <w:rFonts w:ascii="Verdana"/>
                <w:b/>
                <w:spacing w:val="-2"/>
                <w:sz w:val="22"/>
              </w:rPr>
              <w:t>ia</w:t>
            </w:r>
            <w:r w:rsidR="009538BB">
              <w:rPr>
                <w:rFonts w:ascii="Verdana"/>
                <w:b/>
                <w:sz w:val="22"/>
              </w:rPr>
              <w:t>t</w:t>
            </w:r>
            <w:r w:rsidR="009538BB">
              <w:rPr>
                <w:rFonts w:ascii="Verdana"/>
                <w:b/>
                <w:spacing w:val="-2"/>
                <w:sz w:val="22"/>
              </w:rPr>
              <w:t>i</w:t>
            </w:r>
            <w:r w:rsidR="009538BB">
              <w:rPr>
                <w:rFonts w:ascii="Verdana"/>
                <w:b/>
                <w:sz w:val="22"/>
              </w:rPr>
              <w:t>on</w:t>
            </w:r>
            <w:r w:rsidR="009538BB">
              <w:rPr>
                <w:rFonts w:ascii="Verdana"/>
                <w:b/>
                <w:spacing w:val="-1"/>
                <w:sz w:val="22"/>
              </w:rPr>
              <w:t xml:space="preserve"> S</w:t>
            </w:r>
            <w:r w:rsidR="009538BB">
              <w:rPr>
                <w:rFonts w:ascii="Verdana"/>
                <w:b/>
                <w:spacing w:val="-2"/>
                <w:sz w:val="22"/>
              </w:rPr>
              <w:t>a</w:t>
            </w:r>
            <w:r w:rsidR="009538BB">
              <w:rPr>
                <w:rFonts w:ascii="Verdana"/>
                <w:b/>
                <w:spacing w:val="-1"/>
                <w:sz w:val="22"/>
              </w:rPr>
              <w:t>fety</w:t>
            </w:r>
            <w:r w:rsidR="009538BB">
              <w:rPr>
                <w:rFonts w:ascii="Verdana"/>
                <w:b/>
                <w:sz w:val="22"/>
              </w:rPr>
              <w:t xml:space="preserve">: </w:t>
            </w:r>
            <w:r w:rsidR="009538BB">
              <w:rPr>
                <w:rFonts w:ascii="Verdana"/>
                <w:b/>
                <w:spacing w:val="-1"/>
                <w:sz w:val="22"/>
              </w:rPr>
              <w:t>Occ</w:t>
            </w:r>
            <w:r w:rsidR="009538BB">
              <w:rPr>
                <w:rFonts w:ascii="Verdana"/>
                <w:b/>
                <w:sz w:val="22"/>
              </w:rPr>
              <w:t>u</w:t>
            </w:r>
            <w:r w:rsidR="009538BB">
              <w:rPr>
                <w:rFonts w:ascii="Verdana"/>
                <w:b/>
                <w:spacing w:val="-1"/>
                <w:sz w:val="22"/>
              </w:rPr>
              <w:t>p</w:t>
            </w:r>
            <w:r w:rsidR="009538BB">
              <w:rPr>
                <w:rFonts w:ascii="Verdana"/>
                <w:b/>
                <w:spacing w:val="-2"/>
                <w:sz w:val="22"/>
              </w:rPr>
              <w:t>a</w:t>
            </w:r>
            <w:r w:rsidR="009538BB">
              <w:rPr>
                <w:rFonts w:ascii="Verdana"/>
                <w:b/>
                <w:sz w:val="22"/>
              </w:rPr>
              <w:t>t</w:t>
            </w:r>
            <w:r w:rsidR="009538BB">
              <w:rPr>
                <w:rFonts w:ascii="Verdana"/>
                <w:b/>
                <w:spacing w:val="-2"/>
                <w:sz w:val="22"/>
              </w:rPr>
              <w:t>i</w:t>
            </w:r>
            <w:r w:rsidR="009538BB">
              <w:rPr>
                <w:rFonts w:ascii="Verdana"/>
                <w:b/>
                <w:spacing w:val="-3"/>
                <w:sz w:val="22"/>
              </w:rPr>
              <w:t>o</w:t>
            </w:r>
            <w:r w:rsidR="009538BB">
              <w:rPr>
                <w:rFonts w:ascii="Verdana"/>
                <w:b/>
                <w:sz w:val="22"/>
              </w:rPr>
              <w:t>n</w:t>
            </w:r>
            <w:r w:rsidR="009538BB">
              <w:rPr>
                <w:rFonts w:ascii="Verdana"/>
                <w:b/>
                <w:spacing w:val="-2"/>
                <w:sz w:val="22"/>
              </w:rPr>
              <w:t>a</w:t>
            </w:r>
            <w:r w:rsidR="009538BB">
              <w:rPr>
                <w:rFonts w:ascii="Verdana"/>
                <w:b/>
                <w:sz w:val="22"/>
              </w:rPr>
              <w:t>l</w:t>
            </w:r>
            <w:r w:rsidR="009538BB">
              <w:rPr>
                <w:rFonts w:ascii="Verdana"/>
                <w:b/>
                <w:spacing w:val="-2"/>
                <w:sz w:val="22"/>
              </w:rPr>
              <w:t xml:space="preserve"> </w:t>
            </w:r>
            <w:r w:rsidR="009538BB">
              <w:rPr>
                <w:rFonts w:ascii="Verdana"/>
                <w:b/>
                <w:spacing w:val="-1"/>
                <w:sz w:val="22"/>
              </w:rPr>
              <w:t>Rad</w:t>
            </w:r>
            <w:r w:rsidR="009538BB">
              <w:rPr>
                <w:rFonts w:ascii="Verdana"/>
                <w:b/>
                <w:spacing w:val="-2"/>
                <w:sz w:val="22"/>
              </w:rPr>
              <w:t>ia</w:t>
            </w:r>
            <w:r w:rsidR="009538BB">
              <w:rPr>
                <w:rFonts w:ascii="Verdana"/>
                <w:b/>
                <w:sz w:val="22"/>
              </w:rPr>
              <w:t>t</w:t>
            </w:r>
            <w:r w:rsidR="009538BB">
              <w:rPr>
                <w:rFonts w:ascii="Verdana"/>
                <w:b/>
                <w:spacing w:val="-2"/>
                <w:sz w:val="22"/>
              </w:rPr>
              <w:t>i</w:t>
            </w:r>
            <w:r w:rsidR="009538BB">
              <w:rPr>
                <w:rFonts w:ascii="Verdana"/>
                <w:b/>
                <w:sz w:val="22"/>
              </w:rPr>
              <w:t>on</w:t>
            </w:r>
            <w:r w:rsidR="009538BB">
              <w:rPr>
                <w:rFonts w:ascii="Verdana"/>
                <w:b/>
                <w:spacing w:val="-1"/>
                <w:sz w:val="22"/>
              </w:rPr>
              <w:t xml:space="preserve"> </w:t>
            </w:r>
            <w:r w:rsidR="009538BB">
              <w:rPr>
                <w:rFonts w:ascii="Verdana"/>
                <w:b/>
                <w:sz w:val="22"/>
              </w:rPr>
              <w:t>M</w:t>
            </w:r>
            <w:r w:rsidR="009538BB">
              <w:rPr>
                <w:rFonts w:ascii="Verdana"/>
                <w:b/>
                <w:spacing w:val="-1"/>
                <w:sz w:val="22"/>
              </w:rPr>
              <w:t>o</w:t>
            </w:r>
            <w:r w:rsidR="009538BB">
              <w:rPr>
                <w:rFonts w:ascii="Verdana"/>
                <w:b/>
                <w:sz w:val="22"/>
              </w:rPr>
              <w:t>n</w:t>
            </w:r>
            <w:r w:rsidR="009538BB">
              <w:rPr>
                <w:rFonts w:ascii="Verdana"/>
                <w:b/>
                <w:spacing w:val="-2"/>
                <w:sz w:val="22"/>
              </w:rPr>
              <w:t>i</w:t>
            </w:r>
            <w:r w:rsidR="009538BB">
              <w:rPr>
                <w:rFonts w:ascii="Verdana"/>
                <w:b/>
                <w:sz w:val="22"/>
              </w:rPr>
              <w:t>tor</w:t>
            </w:r>
            <w:r w:rsidR="009538BB">
              <w:rPr>
                <w:rFonts w:ascii="Verdana"/>
                <w:b/>
                <w:spacing w:val="-1"/>
                <w:sz w:val="22"/>
              </w:rPr>
              <w:t>i</w:t>
            </w:r>
            <w:r w:rsidR="009538BB">
              <w:rPr>
                <w:rFonts w:ascii="Verdana"/>
                <w:b/>
                <w:sz w:val="22"/>
              </w:rPr>
              <w:t>ng</w:t>
            </w:r>
            <w:r w:rsidR="009538BB">
              <w:rPr>
                <w:rFonts w:ascii="Verdana"/>
                <w:b/>
                <w:spacing w:val="-4"/>
                <w:sz w:val="22"/>
              </w:rPr>
              <w:t xml:space="preserve"> </w:t>
            </w:r>
            <w:r w:rsidR="009538BB">
              <w:rPr>
                <w:rFonts w:ascii="Verdana"/>
                <w:b/>
                <w:spacing w:val="-2"/>
                <w:sz w:val="22"/>
              </w:rPr>
              <w:t>a</w:t>
            </w:r>
            <w:r w:rsidR="009538BB">
              <w:rPr>
                <w:rFonts w:ascii="Verdana"/>
                <w:b/>
                <w:sz w:val="22"/>
              </w:rPr>
              <w:t xml:space="preserve">nd </w:t>
            </w:r>
            <w:r w:rsidR="009538BB">
              <w:rPr>
                <w:rFonts w:ascii="Verdana"/>
                <w:b/>
                <w:spacing w:val="-1"/>
                <w:sz w:val="22"/>
              </w:rPr>
              <w:t>A</w:t>
            </w:r>
            <w:r w:rsidR="009538BB">
              <w:rPr>
                <w:rFonts w:ascii="Verdana"/>
                <w:b/>
                <w:sz w:val="22"/>
              </w:rPr>
              <w:t>L</w:t>
            </w:r>
            <w:r w:rsidR="009538BB">
              <w:rPr>
                <w:rFonts w:ascii="Verdana"/>
                <w:b/>
                <w:spacing w:val="-1"/>
                <w:sz w:val="22"/>
              </w:rPr>
              <w:t>AR</w:t>
            </w:r>
            <w:r w:rsidR="009538BB">
              <w:rPr>
                <w:rFonts w:ascii="Verdana"/>
                <w:b/>
                <w:sz w:val="22"/>
              </w:rPr>
              <w:t>A</w:t>
            </w:r>
            <w:r w:rsidR="009538BB">
              <w:rPr>
                <w:rFonts w:ascii="Verdana"/>
                <w:b/>
                <w:spacing w:val="-2"/>
                <w:sz w:val="22"/>
              </w:rPr>
              <w:t xml:space="preserve"> P</w:t>
            </w:r>
            <w:r w:rsidR="009538BB">
              <w:rPr>
                <w:rFonts w:ascii="Verdana"/>
                <w:b/>
                <w:sz w:val="22"/>
              </w:rPr>
              <w:t>rogr</w:t>
            </w:r>
            <w:r w:rsidR="009538BB">
              <w:rPr>
                <w:rFonts w:ascii="Verdana"/>
                <w:b/>
                <w:spacing w:val="-1"/>
                <w:sz w:val="22"/>
              </w:rPr>
              <w:t>a</w:t>
            </w:r>
            <w:r w:rsidR="009538BB">
              <w:rPr>
                <w:rFonts w:ascii="Verdana"/>
                <w:b/>
                <w:sz w:val="22"/>
              </w:rPr>
              <w:t>m</w:t>
            </w:r>
            <w:r w:rsidR="009538BB">
              <w:rPr>
                <w:rFonts w:ascii="Verdana"/>
                <w:b/>
                <w:spacing w:val="-2"/>
                <w:sz w:val="22"/>
              </w:rPr>
              <w:t xml:space="preserve"> </w:t>
            </w:r>
            <w:r w:rsidR="009538BB">
              <w:rPr>
                <w:rFonts w:ascii="Verdana"/>
                <w:b/>
                <w:sz w:val="22"/>
              </w:rPr>
              <w:t>N</w:t>
            </w:r>
            <w:r w:rsidR="009538BB">
              <w:rPr>
                <w:rFonts w:ascii="Verdana"/>
                <w:b/>
                <w:spacing w:val="-3"/>
                <w:sz w:val="22"/>
              </w:rPr>
              <w:t>o</w:t>
            </w:r>
            <w:r w:rsidR="009538BB">
              <w:rPr>
                <w:rFonts w:ascii="Verdana"/>
                <w:b/>
                <w:sz w:val="22"/>
              </w:rPr>
              <w:t>t</w:t>
            </w:r>
            <w:r w:rsidR="009538BB">
              <w:rPr>
                <w:rFonts w:ascii="Verdana"/>
                <w:b/>
                <w:spacing w:val="-2"/>
                <w:sz w:val="22"/>
              </w:rPr>
              <w:t>i</w:t>
            </w:r>
            <w:r w:rsidR="009538BB">
              <w:rPr>
                <w:rFonts w:ascii="Verdana"/>
                <w:b/>
                <w:spacing w:val="-1"/>
                <w:sz w:val="22"/>
              </w:rPr>
              <w:t>fic</w:t>
            </w:r>
            <w:r w:rsidR="009538BB">
              <w:rPr>
                <w:rFonts w:ascii="Verdana"/>
                <w:b/>
                <w:spacing w:val="-2"/>
                <w:sz w:val="22"/>
              </w:rPr>
              <w:t>a</w:t>
            </w:r>
            <w:r w:rsidR="009538BB">
              <w:rPr>
                <w:rFonts w:ascii="Verdana"/>
                <w:b/>
                <w:sz w:val="22"/>
              </w:rPr>
              <w:t>t</w:t>
            </w:r>
            <w:r w:rsidR="009538BB">
              <w:rPr>
                <w:rFonts w:ascii="Verdana"/>
                <w:b/>
                <w:spacing w:val="-2"/>
                <w:sz w:val="22"/>
              </w:rPr>
              <w:t>i</w:t>
            </w:r>
            <w:r w:rsidR="009538BB">
              <w:rPr>
                <w:rFonts w:ascii="Verdana"/>
                <w:b/>
                <w:sz w:val="22"/>
              </w:rPr>
              <w:t>on</w:t>
            </w:r>
            <w:r w:rsidR="009538BB">
              <w:rPr>
                <w:rFonts w:ascii="Verdana"/>
                <w:b/>
                <w:spacing w:val="-1"/>
                <w:sz w:val="22"/>
              </w:rPr>
              <w:t xml:space="preserve"> </w:t>
            </w:r>
            <w:r w:rsidR="009538BB">
              <w:rPr>
                <w:rFonts w:ascii="Verdana"/>
                <w:b/>
                <w:sz w:val="22"/>
              </w:rPr>
              <w:t>Thre</w:t>
            </w:r>
            <w:r w:rsidR="009538BB">
              <w:rPr>
                <w:rFonts w:ascii="Verdana"/>
                <w:b/>
                <w:spacing w:val="-2"/>
                <w:sz w:val="22"/>
              </w:rPr>
              <w:t>s</w:t>
            </w:r>
            <w:r w:rsidR="009538BB">
              <w:rPr>
                <w:rFonts w:ascii="Verdana"/>
                <w:b/>
                <w:sz w:val="22"/>
              </w:rPr>
              <w:t>ho</w:t>
            </w:r>
            <w:r w:rsidR="009538BB">
              <w:rPr>
                <w:rFonts w:ascii="Verdana"/>
                <w:b/>
                <w:spacing w:val="-2"/>
                <w:sz w:val="22"/>
              </w:rPr>
              <w:t>l</w:t>
            </w:r>
            <w:r w:rsidR="009538BB">
              <w:rPr>
                <w:rFonts w:ascii="Verdana"/>
                <w:b/>
                <w:spacing w:val="-4"/>
                <w:sz w:val="22"/>
              </w:rPr>
              <w:t>d</w:t>
            </w:r>
            <w:r w:rsidR="009538BB">
              <w:rPr>
                <w:rFonts w:ascii="Verdana"/>
                <w:b/>
                <w:sz w:val="22"/>
              </w:rPr>
              <w:t>s</w:t>
            </w:r>
          </w:p>
        </w:tc>
      </w:tr>
    </w:tbl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7C1D" w:rsidRPr="009538BB" w14:paraId="4F25A426" w14:textId="77777777" w:rsidTr="00B57C1D">
        <w:tc>
          <w:tcPr>
            <w:tcW w:w="10790" w:type="dxa"/>
          </w:tcPr>
          <w:p w14:paraId="4F042F97" w14:textId="20232A4B" w:rsidR="00B57C1D" w:rsidRPr="009538BB" w:rsidRDefault="00B57C1D" w:rsidP="00B57C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9538BB">
              <w:rPr>
                <w:rFonts w:ascii="Verdana" w:hAnsi="Verdana"/>
                <w:b/>
                <w:sz w:val="22"/>
                <w:szCs w:val="22"/>
              </w:rPr>
              <w:t>This Document Applies to the Following Locations</w:t>
            </w:r>
            <w:r w:rsidR="00340B5F" w:rsidRPr="009538BB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p w14:paraId="6EA2842D" w14:textId="77777777" w:rsidR="00526312" w:rsidRPr="009538BB" w:rsidRDefault="00526312" w:rsidP="00B57C1D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14:paraId="6BB5A7C2" w14:textId="128B0494" w:rsidR="00526312" w:rsidRPr="009538BB" w:rsidRDefault="00000000" w:rsidP="00526312">
            <w:pPr>
              <w:rPr>
                <w:rFonts w:ascii="Verdana" w:hAnsi="Verdana"/>
                <w:b/>
                <w:sz w:val="22"/>
                <w:szCs w:val="22"/>
              </w:rPr>
            </w:pPr>
            <w:sdt>
              <w:sdtPr>
                <w:rPr>
                  <w:rFonts w:ascii="Verdana" w:hAnsi="Verdana"/>
                  <w:b/>
                  <w:sz w:val="22"/>
                  <w:szCs w:val="22"/>
                </w:rPr>
                <w:id w:val="920223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447F" w:rsidRPr="009538B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sdtContent>
            </w:sdt>
            <w:r w:rsidR="00526312" w:rsidRPr="009538BB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 w:rsidR="001B1A1B" w:rsidRPr="009538BB">
              <w:rPr>
                <w:rFonts w:ascii="Verdana" w:hAnsi="Verdana"/>
                <w:b/>
                <w:sz w:val="22"/>
                <w:szCs w:val="22"/>
              </w:rPr>
              <w:t xml:space="preserve">Applicable </w:t>
            </w:r>
            <w:r w:rsidR="00C62517" w:rsidRPr="009538BB">
              <w:rPr>
                <w:rFonts w:ascii="Verdana" w:hAnsi="Verdana"/>
                <w:b/>
                <w:sz w:val="22"/>
                <w:szCs w:val="22"/>
              </w:rPr>
              <w:t>at</w:t>
            </w:r>
            <w:r w:rsidR="001B1A1B" w:rsidRPr="009538BB">
              <w:rPr>
                <w:rFonts w:ascii="Verdana" w:hAnsi="Verdana"/>
                <w:b/>
                <w:sz w:val="22"/>
                <w:szCs w:val="22"/>
              </w:rPr>
              <w:t xml:space="preserve"> all locations</w:t>
            </w:r>
          </w:p>
          <w:p w14:paraId="32F1AF98" w14:textId="77777777" w:rsidR="00526312" w:rsidRPr="009538BB" w:rsidRDefault="00526312" w:rsidP="00B57C1D">
            <w:pPr>
              <w:rPr>
                <w:rFonts w:ascii="Verdana" w:hAnsi="Verdana"/>
                <w:b/>
                <w:sz w:val="22"/>
                <w:szCs w:val="22"/>
              </w:rPr>
            </w:pPr>
          </w:p>
          <w:tbl>
            <w:tblPr>
              <w:tblStyle w:val="TableGrid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022"/>
            </w:tblGrid>
            <w:tr w:rsidR="001B1A1B" w:rsidRPr="009538BB" w14:paraId="60CCDFD4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CEA2644" w14:textId="0F6F9BDE" w:rsidR="001B1A1B" w:rsidRPr="009538BB" w:rsidRDefault="00000000" w:rsidP="00FC117D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1235161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B1A1B" w:rsidRPr="009538BB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9538BB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9538BB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Buckland Imaging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DCB0CEB" w14:textId="6C6956E5" w:rsidR="001B1A1B" w:rsidRPr="009538BB" w:rsidRDefault="00000000" w:rsidP="00FC117D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1402591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B1A1B" w:rsidRPr="009538BB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9538BB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9538BB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Vernon Imaging</w:t>
                  </w:r>
                </w:p>
              </w:tc>
            </w:tr>
            <w:tr w:rsidR="001B1A1B" w:rsidRPr="009538BB" w14:paraId="310CE1BE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B3B497" w14:textId="6E66DA41" w:rsidR="001B1A1B" w:rsidRPr="009538BB" w:rsidRDefault="00000000" w:rsidP="00FC117D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480762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B1A1B" w:rsidRPr="009538BB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9538BB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9538BB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Cheshire Imaging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F23BFE6" w14:textId="0284F507" w:rsidR="001B1A1B" w:rsidRPr="009538BB" w:rsidRDefault="00000000" w:rsidP="00FC117D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1659732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B1A1B" w:rsidRPr="009538BB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9538BB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9538BB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Wallingford Imaging</w:t>
                  </w:r>
                </w:p>
              </w:tc>
            </w:tr>
            <w:tr w:rsidR="001B1A1B" w:rsidRPr="009538BB" w14:paraId="4AE0CAB4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63CF76F" w14:textId="2CDC5414" w:rsidR="001B1A1B" w:rsidRPr="009538BB" w:rsidRDefault="00000000" w:rsidP="00FC117D">
                  <w:pPr>
                    <w:framePr w:hSpace="180" w:wrap="around" w:vAnchor="text" w:hAnchor="margin" w:y="166"/>
                    <w:tabs>
                      <w:tab w:val="center" w:pos="1134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1572385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B1A1B" w:rsidRPr="009538BB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9538BB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9538BB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Mystic Imaging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BED4D1D" w14:textId="1CBB7984" w:rsidR="001B1A1B" w:rsidRPr="009538BB" w:rsidRDefault="00000000" w:rsidP="00FC117D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-1959873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B1A1B" w:rsidRPr="009538BB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9538BB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9538BB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West Hartford Imaging</w:t>
                  </w:r>
                </w:p>
              </w:tc>
            </w:tr>
            <w:tr w:rsidR="001B1A1B" w:rsidRPr="009538BB" w14:paraId="3309577F" w14:textId="77777777" w:rsidTr="001B1A1B">
              <w:trPr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CCD2725" w14:textId="71AB313A" w:rsidR="001B1A1B" w:rsidRPr="009538BB" w:rsidRDefault="00000000" w:rsidP="00FC117D">
                  <w:pPr>
                    <w:framePr w:hSpace="180" w:wrap="around" w:vAnchor="text" w:hAnchor="margin" w:y="166"/>
                    <w:tabs>
                      <w:tab w:val="center" w:pos="1134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970777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B1A1B" w:rsidRPr="009538BB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9538BB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9538BB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 xml:space="preserve">Norwich Imaging </w:t>
                  </w:r>
                </w:p>
              </w:tc>
              <w:tc>
                <w:tcPr>
                  <w:tcW w:w="24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563826B" w14:textId="20FFF224" w:rsidR="001B1A1B" w:rsidRPr="009538BB" w:rsidRDefault="00000000" w:rsidP="00FC117D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 w:cs="Tahoma"/>
                        <w:sz w:val="22"/>
                        <w:szCs w:val="22"/>
                      </w:rPr>
                      <w:id w:val="1591654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B1A1B" w:rsidRPr="009538BB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1A1B" w:rsidRPr="009538BB">
                    <w:rPr>
                      <w:rFonts w:ascii="Verdana" w:hAnsi="Verdana" w:cs="Tahoma"/>
                      <w:sz w:val="22"/>
                      <w:szCs w:val="22"/>
                    </w:rPr>
                    <w:t xml:space="preserve"> </w:t>
                  </w:r>
                  <w:r w:rsidR="001B1A1B" w:rsidRPr="009538BB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Whitney Imaging</w:t>
                  </w:r>
                </w:p>
              </w:tc>
            </w:tr>
            <w:tr w:rsidR="001B1A1B" w:rsidRPr="009538BB" w14:paraId="694B311B" w14:textId="77777777" w:rsidTr="001B1A1B">
              <w:trPr>
                <w:gridAfter w:val="1"/>
                <w:wAfter w:w="2430" w:type="dxa"/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86E6E38" w14:textId="7059D97F" w:rsidR="001B1A1B" w:rsidRPr="009538BB" w:rsidRDefault="001B1A1B" w:rsidP="00FC117D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</w:p>
              </w:tc>
            </w:tr>
            <w:tr w:rsidR="001B1A1B" w:rsidRPr="009538BB" w14:paraId="3F65C376" w14:textId="77777777" w:rsidTr="001B1A1B">
              <w:trPr>
                <w:gridAfter w:val="1"/>
                <w:wAfter w:w="2430" w:type="dxa"/>
                <w:trHeight w:val="230"/>
              </w:trPr>
              <w:tc>
                <w:tcPr>
                  <w:tcW w:w="279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B127D82" w14:textId="77777777" w:rsidR="001B1A1B" w:rsidRPr="009538BB" w:rsidRDefault="001B1A1B" w:rsidP="00FC117D">
                  <w:pPr>
                    <w:framePr w:hSpace="180" w:wrap="around" w:vAnchor="text" w:hAnchor="margin" w:y="166"/>
                    <w:tabs>
                      <w:tab w:val="left" w:pos="4020"/>
                    </w:tabs>
                    <w:rPr>
                      <w:rFonts w:ascii="Verdana" w:hAnsi="Verdana" w:cs="Tahoma"/>
                      <w:sz w:val="22"/>
                      <w:szCs w:val="22"/>
                    </w:rPr>
                  </w:pPr>
                </w:p>
              </w:tc>
            </w:tr>
          </w:tbl>
          <w:p w14:paraId="65678351" w14:textId="77777777" w:rsidR="00B57C1D" w:rsidRPr="009538BB" w:rsidRDefault="00B57C1D" w:rsidP="00B57C1D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72172AF5" w14:textId="77777777" w:rsidR="001F0425" w:rsidRPr="009538BB" w:rsidRDefault="001F0425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D72FAE" w:rsidRPr="009538BB" w14:paraId="1065DB21" w14:textId="77777777" w:rsidTr="00FF73E8">
        <w:tc>
          <w:tcPr>
            <w:tcW w:w="10795" w:type="dxa"/>
          </w:tcPr>
          <w:p w14:paraId="4EEC71BA" w14:textId="4C23098C" w:rsidR="001A4E33" w:rsidRPr="009538BB" w:rsidRDefault="001A4E33" w:rsidP="001A4E33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9538BB">
              <w:rPr>
                <w:rFonts w:ascii="Verdana" w:hAnsi="Verdana"/>
                <w:b/>
                <w:sz w:val="22"/>
                <w:szCs w:val="22"/>
              </w:rPr>
              <w:t xml:space="preserve">Purpose: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To ensure that staff are following proper radiation monitoring</w:t>
            </w:r>
            <w:r w:rsidR="009538BB" w:rsidRPr="009538BB">
              <w:rPr>
                <w:rFonts w:ascii="Verdana" w:hAnsi="Verdana"/>
                <w:spacing w:val="-20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techniques.</w:t>
            </w:r>
          </w:p>
          <w:p w14:paraId="5FD3C91B" w14:textId="755524B8" w:rsidR="00B809D5" w:rsidRPr="009538BB" w:rsidRDefault="001A4E33" w:rsidP="00FA7A4F">
            <w:pPr>
              <w:pStyle w:val="BodyText"/>
              <w:tabs>
                <w:tab w:val="left" w:pos="1444"/>
              </w:tabs>
              <w:spacing w:before="249"/>
              <w:ind w:right="-18"/>
              <w:rPr>
                <w:rFonts w:ascii="Verdana" w:hAnsi="Verdana"/>
                <w:bCs/>
                <w:sz w:val="22"/>
                <w:szCs w:val="22"/>
              </w:rPr>
            </w:pPr>
            <w:r w:rsidRPr="009538BB">
              <w:rPr>
                <w:rFonts w:ascii="Verdana" w:hAnsi="Verdana"/>
                <w:b/>
                <w:sz w:val="22"/>
                <w:szCs w:val="22"/>
              </w:rPr>
              <w:t xml:space="preserve">Scope: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All departments utilizing Radiation Producing Equipment and Radioactive sources</w:t>
            </w:r>
          </w:p>
          <w:p w14:paraId="5AD6F729" w14:textId="77777777" w:rsidR="001F7242" w:rsidRPr="009538BB" w:rsidRDefault="001F7242" w:rsidP="00B809D5">
            <w:pPr>
              <w:pStyle w:val="BodyText"/>
              <w:tabs>
                <w:tab w:val="left" w:pos="1444"/>
              </w:tabs>
              <w:ind w:right="-18"/>
              <w:rPr>
                <w:rFonts w:ascii="Verdana" w:hAnsi="Verdana"/>
                <w:b/>
                <w:sz w:val="22"/>
                <w:szCs w:val="22"/>
              </w:rPr>
            </w:pPr>
          </w:p>
          <w:p w14:paraId="495E8534" w14:textId="215BA8FA" w:rsidR="009538BB" w:rsidRPr="009538BB" w:rsidRDefault="00DF3481" w:rsidP="008263B0">
            <w:pPr>
              <w:pStyle w:val="BodyText"/>
              <w:spacing w:before="1"/>
              <w:ind w:right="253"/>
              <w:rPr>
                <w:rFonts w:ascii="Verdana" w:hAnsi="Verdana"/>
                <w:sz w:val="22"/>
                <w:szCs w:val="22"/>
              </w:rPr>
            </w:pPr>
            <w:r w:rsidRPr="009538BB">
              <w:rPr>
                <w:rFonts w:ascii="Verdana" w:hAnsi="Verdana"/>
                <w:b/>
                <w:sz w:val="22"/>
                <w:szCs w:val="22"/>
              </w:rPr>
              <w:t>Policy: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31F61A5F" wp14:editId="66ECB153">
                      <wp:simplePos x="0" y="0"/>
                      <wp:positionH relativeFrom="page">
                        <wp:posOffset>5484495</wp:posOffset>
                      </wp:positionH>
                      <wp:positionV relativeFrom="paragraph">
                        <wp:posOffset>437515</wp:posOffset>
                      </wp:positionV>
                      <wp:extent cx="48895" cy="1270"/>
                      <wp:effectExtent l="7620" t="13970" r="10160" b="381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895" cy="1270"/>
                                <a:chOff x="8637" y="689"/>
                                <a:chExt cx="77" cy="2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37" y="689"/>
                                  <a:ext cx="77" cy="2"/>
                                </a:xfrm>
                                <a:custGeom>
                                  <a:avLst/>
                                  <a:gdLst>
                                    <a:gd name="T0" fmla="+- 0 8637 8637"/>
                                    <a:gd name="T1" fmla="*/ T0 w 77"/>
                                    <a:gd name="T2" fmla="+- 0 8713 8637"/>
                                    <a:gd name="T3" fmla="*/ T2 w 77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77">
                                      <a:moveTo>
                                        <a:pt x="0" y="0"/>
                                      </a:moveTo>
                                      <a:lnTo>
                                        <a:pt x="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197914" id="Group 1" o:spid="_x0000_s1026" style="position:absolute;margin-left:431.85pt;margin-top:34.45pt;width:3.85pt;height:.1pt;z-index:-251656704;mso-position-horizontal-relative:page" coordorigin="8637,689" coordsize="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">
                      <v:shape id="Freeform 3" o:spid="_x0000_s1027" style="position:absolute;left:8637;top:689;width:77;height:2;visibility:visible;mso-wrap-style:square;v-text-anchor:top" coordsize="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" path="m,l76,e" filled="f" strokeweight=".6pt">
                        <v:path arrowok="t" o:connecttype="custom" o:connectlocs="0,0;76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The recommendations of the National Council on Radiation Protection and</w:t>
            </w:r>
            <w:r w:rsidR="009538BB" w:rsidRPr="009538BB">
              <w:rPr>
                <w:rFonts w:ascii="Verdana" w:hAnsi="Verdana"/>
                <w:spacing w:val="-15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Measurements (NCRP) established the basis through which agencies regulating the use of ionizing</w:t>
            </w:r>
            <w:r w:rsidR="009538BB" w:rsidRPr="009538BB">
              <w:rPr>
                <w:rFonts w:ascii="Verdana" w:hAnsi="Verdana"/>
                <w:spacing w:val="-27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radiation throughout the country have set regulatory standards. Three agencies directly or</w:t>
            </w:r>
            <w:r w:rsidR="009538BB" w:rsidRPr="009538BB">
              <w:rPr>
                <w:rFonts w:ascii="Verdana" w:hAnsi="Verdana"/>
                <w:spacing w:val="-16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indirectly regulate the Hospital's use of radioactive materials and use of radiation-producing</w:t>
            </w:r>
            <w:r w:rsidR="009538BB" w:rsidRPr="009538BB">
              <w:rPr>
                <w:rFonts w:ascii="Verdana" w:hAnsi="Verdana"/>
                <w:spacing w:val="-2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equipment: the Nuclear Regulatory Commission (NRC), the Joint Commission on Accreditation of</w:t>
            </w:r>
            <w:r w:rsidR="009538BB" w:rsidRPr="009538BB">
              <w:rPr>
                <w:rFonts w:ascii="Verdana" w:hAnsi="Verdana"/>
                <w:spacing w:val="-34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Hospitals</w:t>
            </w:r>
            <w:r w:rsidR="009538BB" w:rsidRPr="009538BB">
              <w:rPr>
                <w:rFonts w:ascii="Verdana" w:hAnsi="Verdana"/>
                <w:spacing w:val="-2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Organization (JCAHO), and the State of Connecticut Department of Environmental</w:t>
            </w:r>
            <w:r w:rsidR="009538BB" w:rsidRPr="009538BB">
              <w:rPr>
                <w:rFonts w:ascii="Verdana" w:hAnsi="Verdana"/>
                <w:spacing w:val="-2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Protection (DEEP). These regulatory bodies have adopted the NCRP guidelines for personnel</w:t>
            </w:r>
            <w:r w:rsidR="009538BB" w:rsidRPr="009538BB">
              <w:rPr>
                <w:rFonts w:ascii="Verdana" w:hAnsi="Verdana"/>
                <w:spacing w:val="-2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monitoring</w:t>
            </w:r>
            <w:r w:rsidR="009538BB" w:rsidRPr="009538BB">
              <w:rPr>
                <w:rFonts w:ascii="Verdana" w:hAnsi="Verdana"/>
                <w:spacing w:val="-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into their requirements. The Vendor providing the service for occupational monitoring will be</w:t>
            </w:r>
            <w:r w:rsidR="009538BB" w:rsidRPr="009538BB">
              <w:rPr>
                <w:rFonts w:ascii="Verdana" w:hAnsi="Verdana"/>
                <w:spacing w:val="-26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 xml:space="preserve">a </w:t>
            </w:r>
            <w:r w:rsidR="009538BB" w:rsidRPr="009538BB">
              <w:rPr>
                <w:rFonts w:ascii="Verdana" w:hAnsi="Verdana"/>
                <w:color w:val="3B4043"/>
                <w:sz w:val="22"/>
                <w:szCs w:val="22"/>
              </w:rPr>
              <w:t>National Voluntary Laboratory Accreditation Program (</w:t>
            </w:r>
            <w:r w:rsidR="009538BB" w:rsidRPr="009538BB">
              <w:rPr>
                <w:rFonts w:ascii="Verdana" w:hAnsi="Verdana"/>
                <w:i/>
                <w:color w:val="52555A"/>
                <w:sz w:val="22"/>
                <w:szCs w:val="22"/>
              </w:rPr>
              <w:t>NVLAP</w:t>
            </w:r>
            <w:r w:rsidR="009538BB" w:rsidRPr="009538BB">
              <w:rPr>
                <w:rFonts w:ascii="Verdana" w:hAnsi="Verdana"/>
                <w:color w:val="3B4043"/>
                <w:sz w:val="22"/>
                <w:szCs w:val="22"/>
              </w:rPr>
              <w:t xml:space="preserve">)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approved dosimetry</w:t>
            </w:r>
            <w:r w:rsidR="009538BB" w:rsidRPr="009538BB">
              <w:rPr>
                <w:rFonts w:ascii="Verdana" w:hAnsi="Verdana"/>
                <w:spacing w:val="-23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service.</w:t>
            </w:r>
          </w:p>
          <w:p w14:paraId="4A28FBCC" w14:textId="77777777" w:rsidR="009538BB" w:rsidRPr="009538BB" w:rsidRDefault="009538BB" w:rsidP="009538BB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2150AE22" w14:textId="77777777" w:rsidR="009538BB" w:rsidRPr="009538BB" w:rsidRDefault="009538BB" w:rsidP="009538BB">
            <w:pPr>
              <w:pStyle w:val="Heading1"/>
              <w:spacing w:line="267" w:lineRule="exact"/>
              <w:ind w:right="253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Personnel to be</w:t>
            </w:r>
            <w:r w:rsidRPr="009538BB">
              <w:rPr>
                <w:rFonts w:ascii="Verdana" w:hAnsi="Verdana"/>
                <w:spacing w:val="-6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monitored:</w:t>
            </w:r>
          </w:p>
          <w:p w14:paraId="2F350CD8" w14:textId="3205CDA4" w:rsidR="009538BB" w:rsidRPr="009538BB" w:rsidRDefault="008263B0" w:rsidP="009538BB">
            <w:pPr>
              <w:pStyle w:val="BodyText"/>
              <w:spacing w:line="242" w:lineRule="auto"/>
              <w:ind w:left="207" w:right="25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Midstate Radiology Associate locations are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 xml:space="preserve"> required to monitor occupational radiation exposure per</w:t>
            </w:r>
            <w:r w:rsidR="009538BB" w:rsidRPr="009538BB">
              <w:rPr>
                <w:rFonts w:ascii="Verdana" w:hAnsi="Verdana"/>
                <w:spacing w:val="-26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Connecticut Title 22a 19-24 Section 19-24-6</w:t>
            </w:r>
            <w:r w:rsidR="009538BB" w:rsidRPr="009538BB">
              <w:rPr>
                <w:rFonts w:ascii="Verdana" w:hAnsi="Verdana"/>
                <w:spacing w:val="-9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to:</w:t>
            </w:r>
          </w:p>
          <w:p w14:paraId="213A80AE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29"/>
              </w:tabs>
              <w:ind w:right="388" w:hanging="581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Adults likely to receive in any calendar quarter, from radiation exposure external to</w:t>
            </w:r>
            <w:r w:rsidRPr="009538BB">
              <w:rPr>
                <w:rFonts w:ascii="Verdana" w:hAnsi="Verdana"/>
                <w:spacing w:val="-27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the body, a dose above 25 percent of the occupational exposure limits specified in</w:t>
            </w:r>
            <w:r w:rsidRPr="009538BB">
              <w:rPr>
                <w:rFonts w:ascii="Verdana" w:hAnsi="Verdana"/>
                <w:spacing w:val="-18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Section 19-24-5.</w:t>
            </w:r>
          </w:p>
          <w:tbl>
            <w:tblPr>
              <w:tblW w:w="10305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74"/>
              <w:gridCol w:w="3231"/>
            </w:tblGrid>
            <w:tr w:rsidR="009538BB" w:rsidRPr="009538BB" w14:paraId="30C9F5FF" w14:textId="77777777" w:rsidTr="008263B0">
              <w:trPr>
                <w:trHeight w:hRule="exact" w:val="821"/>
                <w:jc w:val="center"/>
              </w:trPr>
              <w:tc>
                <w:tcPr>
                  <w:tcW w:w="7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BFFE778" w14:textId="77777777" w:rsidR="009538BB" w:rsidRPr="009538BB" w:rsidRDefault="009538BB" w:rsidP="008263B0">
                  <w:pPr>
                    <w:pStyle w:val="TableParagraph"/>
                    <w:spacing w:line="267" w:lineRule="exact"/>
                    <w:ind w:left="103"/>
                    <w:jc w:val="center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>Connecticut Title 22a Section</w:t>
                  </w:r>
                  <w:r w:rsidRPr="009538BB">
                    <w:rPr>
                      <w:rFonts w:ascii="Verdana" w:hAnsi="Verdana"/>
                      <w:b/>
                      <w:spacing w:val="-13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19-24-5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35FE467" w14:textId="77777777" w:rsidR="009538BB" w:rsidRPr="009538BB" w:rsidRDefault="009538BB" w:rsidP="009538BB">
                  <w:pPr>
                    <w:pStyle w:val="TableParagraph"/>
                    <w:ind w:left="1027" w:right="278" w:hanging="749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>Per Calendar</w:t>
                  </w:r>
                  <w:r w:rsidRPr="009538BB">
                    <w:rPr>
                      <w:rFonts w:ascii="Verdana" w:hAnsi="Verdana"/>
                      <w:b/>
                      <w:spacing w:val="-10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Quarter</w:t>
                  </w:r>
                  <w:r w:rsidRPr="009538BB">
                    <w:rPr>
                      <w:rFonts w:ascii="Verdana" w:hAnsi="Verdana"/>
                      <w:b/>
                      <w:spacing w:val="-1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(</w:t>
                  </w:r>
                  <w:proofErr w:type="spellStart"/>
                  <w:r w:rsidRPr="009538BB">
                    <w:rPr>
                      <w:rFonts w:ascii="Verdana" w:hAnsi="Verdana"/>
                      <w:b/>
                    </w:rPr>
                    <w:t>mRem</w:t>
                  </w:r>
                  <w:proofErr w:type="spellEnd"/>
                  <w:r w:rsidRPr="009538BB">
                    <w:rPr>
                      <w:rFonts w:ascii="Verdana" w:hAnsi="Verdana"/>
                      <w:b/>
                      <w:position w:val="8"/>
                    </w:rPr>
                    <w:t>*</w:t>
                  </w:r>
                  <w:r w:rsidRPr="009538BB">
                    <w:rPr>
                      <w:rFonts w:ascii="Verdana" w:hAnsi="Verdana"/>
                      <w:b/>
                    </w:rPr>
                    <w:t>)</w:t>
                  </w:r>
                </w:p>
              </w:tc>
            </w:tr>
            <w:tr w:rsidR="009538BB" w:rsidRPr="009538BB" w14:paraId="262D33A4" w14:textId="77777777" w:rsidTr="008263B0">
              <w:trPr>
                <w:trHeight w:hRule="exact" w:val="821"/>
                <w:jc w:val="center"/>
              </w:trPr>
              <w:tc>
                <w:tcPr>
                  <w:tcW w:w="7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F026A" w14:textId="77777777" w:rsidR="009538BB" w:rsidRPr="009538BB" w:rsidRDefault="009538BB" w:rsidP="009538BB">
                  <w:pPr>
                    <w:pStyle w:val="TableParagraph"/>
                    <w:ind w:left="103" w:right="2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Whole body; head and trunk; active blood-forming</w:t>
                  </w:r>
                  <w:r w:rsidRPr="009538BB">
                    <w:rPr>
                      <w:rFonts w:ascii="Verdana" w:hAnsi="Verdana"/>
                      <w:spacing w:val="-14"/>
                    </w:rPr>
                    <w:t xml:space="preserve"> </w:t>
                  </w:r>
                  <w:r w:rsidRPr="009538BB">
                    <w:rPr>
                      <w:rFonts w:ascii="Verdana" w:hAnsi="Verdana"/>
                    </w:rPr>
                    <w:t>organs; lens of eyes, or</w:t>
                  </w:r>
                  <w:r w:rsidRPr="009538BB">
                    <w:rPr>
                      <w:rFonts w:ascii="Verdana" w:hAnsi="Verdana"/>
                      <w:spacing w:val="-9"/>
                    </w:rPr>
                    <w:t xml:space="preserve"> </w:t>
                  </w:r>
                  <w:r w:rsidRPr="009538BB">
                    <w:rPr>
                      <w:rFonts w:ascii="Verdana" w:hAnsi="Verdana"/>
                    </w:rPr>
                    <w:t>gonads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3C80FD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1"/>
                    <w:jc w:val="center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1250</w:t>
                  </w:r>
                </w:p>
              </w:tc>
            </w:tr>
            <w:tr w:rsidR="009538BB" w:rsidRPr="009538BB" w14:paraId="042632C2" w14:textId="77777777" w:rsidTr="008263B0">
              <w:trPr>
                <w:trHeight w:hRule="exact" w:val="640"/>
                <w:jc w:val="center"/>
              </w:trPr>
              <w:tc>
                <w:tcPr>
                  <w:tcW w:w="7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22EA3A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Skin of whole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r w:rsidRPr="009538BB">
                    <w:rPr>
                      <w:rFonts w:ascii="Verdana" w:hAnsi="Verdana"/>
                    </w:rPr>
                    <w:t>body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809021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1"/>
                    <w:jc w:val="center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7500</w:t>
                  </w:r>
                </w:p>
              </w:tc>
            </w:tr>
          </w:tbl>
          <w:p w14:paraId="6A3FD1F5" w14:textId="2A40C305" w:rsidR="00D5682A" w:rsidRDefault="00D5682A" w:rsidP="004F7B2B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 w:cs="Calibri"/>
                <w:i/>
                <w:sz w:val="22"/>
                <w:szCs w:val="22"/>
                <w:highlight w:val="lightGray"/>
              </w:rPr>
            </w:pPr>
          </w:p>
          <w:p w14:paraId="11867168" w14:textId="77777777" w:rsidR="008263B0" w:rsidRPr="009538BB" w:rsidRDefault="008263B0" w:rsidP="004F7B2B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 w:cs="Calibri"/>
                <w:i/>
                <w:sz w:val="22"/>
                <w:szCs w:val="22"/>
                <w:highlight w:val="lightGray"/>
              </w:rPr>
            </w:pPr>
          </w:p>
          <w:tbl>
            <w:tblPr>
              <w:tblpPr w:leftFromText="180" w:rightFromText="180" w:horzAnchor="margin" w:tblpXSpec="center" w:tblpY="34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76"/>
              <w:gridCol w:w="3185"/>
            </w:tblGrid>
            <w:tr w:rsidR="009538BB" w:rsidRPr="009538BB" w14:paraId="791E60FF" w14:textId="77777777" w:rsidTr="009538BB">
              <w:trPr>
                <w:trHeight w:hRule="exact" w:val="276"/>
              </w:trPr>
              <w:tc>
                <w:tcPr>
                  <w:tcW w:w="6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4181D6" w14:textId="77777777" w:rsidR="009538BB" w:rsidRPr="009538BB" w:rsidRDefault="009538BB" w:rsidP="009538BB">
                  <w:pPr>
                    <w:pStyle w:val="TableParagraph"/>
                    <w:spacing w:line="266" w:lineRule="exact"/>
                    <w:ind w:left="103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Hands and forearms; feet and</w:t>
                  </w:r>
                  <w:r w:rsidRPr="009538BB">
                    <w:rPr>
                      <w:rFonts w:ascii="Verdana" w:hAnsi="Verdana"/>
                      <w:spacing w:val="-14"/>
                    </w:rPr>
                    <w:t xml:space="preserve"> </w:t>
                  </w:r>
                  <w:r w:rsidRPr="009538BB">
                    <w:rPr>
                      <w:rFonts w:ascii="Verdana" w:hAnsi="Verdana"/>
                    </w:rPr>
                    <w:t>ankles</w:t>
                  </w:r>
                </w:p>
              </w:tc>
              <w:tc>
                <w:tcPr>
                  <w:tcW w:w="3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ED000" w14:textId="77777777" w:rsidR="009538BB" w:rsidRPr="009538BB" w:rsidRDefault="009538BB" w:rsidP="009538BB">
                  <w:pPr>
                    <w:pStyle w:val="TableParagraph"/>
                    <w:spacing w:line="266" w:lineRule="exact"/>
                    <w:ind w:left="1"/>
                    <w:jc w:val="center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18750</w:t>
                  </w:r>
                </w:p>
              </w:tc>
            </w:tr>
            <w:tr w:rsidR="009538BB" w:rsidRPr="009538BB" w14:paraId="38CD9296" w14:textId="77777777" w:rsidTr="008263B0">
              <w:trPr>
                <w:trHeight w:hRule="exact" w:val="817"/>
              </w:trPr>
              <w:tc>
                <w:tcPr>
                  <w:tcW w:w="101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7BFE0A" w14:textId="77777777" w:rsidR="009538BB" w:rsidRPr="009538BB" w:rsidRDefault="009538BB" w:rsidP="009538BB">
                  <w:pPr>
                    <w:pStyle w:val="TableParagraph"/>
                    <w:ind w:left="103" w:right="279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 xml:space="preserve">* The unit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  <w:r w:rsidRPr="009538BB">
                    <w:rPr>
                      <w:rFonts w:ascii="Verdana" w:hAnsi="Verdana"/>
                    </w:rPr>
                    <w:t xml:space="preserve"> (</w:t>
                  </w:r>
                  <w:r w:rsidRPr="009538BB">
                    <w:rPr>
                      <w:rFonts w:ascii="Verdana" w:hAnsi="Verdana"/>
                      <w:color w:val="212121"/>
                    </w:rPr>
                    <w:t>roentgen equivalent man) is used in reporting the radiation</w:t>
                  </w:r>
                  <w:r w:rsidRPr="009538BB">
                    <w:rPr>
                      <w:rFonts w:ascii="Verdana" w:hAnsi="Verdana"/>
                      <w:color w:val="212121"/>
                      <w:spacing w:val="-26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color w:val="212121"/>
                    </w:rPr>
                    <w:t>exposure received from medical x-rays and natural radiation background</w:t>
                  </w:r>
                  <w:r w:rsidRPr="009538BB">
                    <w:rPr>
                      <w:rFonts w:ascii="Verdana" w:hAnsi="Verdana"/>
                      <w:color w:val="212121"/>
                      <w:spacing w:val="-18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color w:val="212121"/>
                    </w:rPr>
                    <w:t>sources</w:t>
                  </w:r>
                </w:p>
              </w:tc>
            </w:tr>
          </w:tbl>
          <w:p w14:paraId="5C3C5853" w14:textId="77777777" w:rsidR="009538BB" w:rsidRPr="009538BB" w:rsidRDefault="009538BB" w:rsidP="004F7B2B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 w:cs="Calibri"/>
                <w:i/>
                <w:sz w:val="22"/>
                <w:szCs w:val="22"/>
                <w:highlight w:val="lightGray"/>
              </w:rPr>
            </w:pPr>
          </w:p>
          <w:p w14:paraId="04BFDDD9" w14:textId="4DE2A1B0" w:rsidR="009538BB" w:rsidRPr="009538BB" w:rsidRDefault="009538BB" w:rsidP="00CA4A2F">
            <w:pPr>
              <w:pStyle w:val="Heading1"/>
              <w:numPr>
                <w:ilvl w:val="0"/>
                <w:numId w:val="2"/>
              </w:numPr>
              <w:tabs>
                <w:tab w:val="left" w:pos="829"/>
              </w:tabs>
              <w:spacing w:before="61"/>
              <w:ind w:right="136"/>
              <w:jc w:val="left"/>
              <w:rPr>
                <w:rFonts w:ascii="Verdana" w:hAnsi="Verdana" w:cs="Verdana"/>
                <w:b w:val="0"/>
                <w:bCs w:val="0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Adults entering a high or very high radiation</w:t>
            </w:r>
            <w:r w:rsidRPr="009538BB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area</w:t>
            </w:r>
            <w:r w:rsidRPr="009538BB">
              <w:rPr>
                <w:rFonts w:ascii="Verdana" w:hAnsi="Verdana"/>
                <w:b w:val="0"/>
                <w:sz w:val="22"/>
                <w:szCs w:val="22"/>
              </w:rPr>
              <w:t>:</w:t>
            </w:r>
          </w:p>
          <w:p w14:paraId="4FAE79BD" w14:textId="77777777" w:rsidR="009538BB" w:rsidRPr="009538BB" w:rsidRDefault="009538BB" w:rsidP="009538BB">
            <w:pPr>
              <w:pStyle w:val="BodyText"/>
              <w:spacing w:before="1"/>
              <w:ind w:right="136"/>
              <w:rPr>
                <w:rFonts w:ascii="Verdana" w:hAnsi="Verdana"/>
                <w:sz w:val="22"/>
                <w:szCs w:val="22"/>
              </w:rPr>
            </w:pPr>
            <w:r w:rsidRPr="009538BB">
              <w:rPr>
                <w:rFonts w:ascii="Verdana" w:eastAsia="Verdana" w:hAnsi="Verdana" w:cs="Verdana"/>
                <w:sz w:val="22"/>
                <w:szCs w:val="22"/>
              </w:rPr>
              <w:t>The Radiation Safety Officer (RSO) will review the individual’s work environment</w:t>
            </w:r>
            <w:r w:rsidRPr="009538BB">
              <w:rPr>
                <w:rFonts w:ascii="Verdana" w:eastAsia="Verdana" w:hAnsi="Verdana" w:cs="Verdana"/>
                <w:spacing w:val="-14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and </w:t>
            </w:r>
            <w:r w:rsidRPr="009538BB">
              <w:rPr>
                <w:rFonts w:ascii="Verdana" w:hAnsi="Verdana"/>
                <w:sz w:val="22"/>
                <w:szCs w:val="22"/>
              </w:rPr>
              <w:t>may monitor the employee for a trial period before determining if continued</w:t>
            </w:r>
            <w:r w:rsidRPr="009538BB">
              <w:rPr>
                <w:rFonts w:ascii="Verdana" w:hAnsi="Verdana"/>
                <w:spacing w:val="-27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monitoring is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required.</w:t>
            </w:r>
          </w:p>
          <w:p w14:paraId="7381326E" w14:textId="77777777" w:rsidR="009538BB" w:rsidRPr="009538BB" w:rsidRDefault="009538BB" w:rsidP="009538BB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E789FF2" w14:textId="4DCD2446" w:rsidR="009538BB" w:rsidRPr="009538BB" w:rsidRDefault="008263B0" w:rsidP="009538BB">
            <w:pPr>
              <w:pStyle w:val="Heading1"/>
              <w:ind w:left="107" w:right="136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Our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 xml:space="preserve"> ALARA Program Notification</w:t>
            </w:r>
            <w:r w:rsidR="009538BB" w:rsidRPr="009538BB">
              <w:rPr>
                <w:rFonts w:ascii="Verdana" w:hAnsi="Verdana"/>
                <w:spacing w:val="-28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Thresholds</w:t>
            </w:r>
          </w:p>
          <w:p w14:paraId="349CD5AA" w14:textId="7670D970" w:rsidR="009538BB" w:rsidRDefault="009538BB" w:rsidP="009538BB">
            <w:pPr>
              <w:pStyle w:val="BodyText"/>
              <w:spacing w:before="1"/>
              <w:ind w:left="107" w:right="136"/>
              <w:rPr>
                <w:rFonts w:ascii="Verdana" w:hAnsi="Verdana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The radiation safety program is based on the premise that radiation exposure is not</w:t>
            </w:r>
            <w:r w:rsidRPr="009538BB">
              <w:rPr>
                <w:rFonts w:ascii="Verdana" w:hAnsi="Verdana"/>
                <w:spacing w:val="-24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risk-free and therefore, exposure should be kept to levels below the limits permitted by the State</w:t>
            </w:r>
            <w:r w:rsidRPr="009538BB">
              <w:rPr>
                <w:rFonts w:ascii="Verdana" w:hAnsi="Verdana"/>
                <w:spacing w:val="-23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of Connecticut Department of Energy and Environmental Protection and the Nuclear</w:t>
            </w:r>
            <w:r w:rsidRPr="009538BB">
              <w:rPr>
                <w:rFonts w:ascii="Verdana" w:hAnsi="Verdana"/>
                <w:spacing w:val="-23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Regulatory Commission. The intent of the</w:t>
            </w:r>
            <w:r w:rsidR="008263B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ALARA program is to</w:t>
            </w:r>
            <w:r w:rsidRPr="009538BB">
              <w:rPr>
                <w:rFonts w:ascii="Verdana" w:hAnsi="Verdana"/>
                <w:spacing w:val="-23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maintain 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>exposure to radiation at levels that are “</w:t>
            </w:r>
            <w:r w:rsidR="00EC7B65">
              <w:rPr>
                <w:rFonts w:ascii="Verdana" w:eastAsia="Verdana" w:hAnsi="Verdana" w:cs="Verdana"/>
                <w:sz w:val="22"/>
                <w:szCs w:val="22"/>
              </w:rPr>
              <w:t>A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s </w:t>
            </w:r>
            <w:r w:rsidR="00EC7B65">
              <w:rPr>
                <w:rFonts w:ascii="Verdana" w:eastAsia="Verdana" w:hAnsi="Verdana" w:cs="Verdana"/>
                <w:sz w:val="22"/>
                <w:szCs w:val="22"/>
              </w:rPr>
              <w:t>L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ow </w:t>
            </w:r>
            <w:r w:rsidR="00EC7B65">
              <w:rPr>
                <w:rFonts w:ascii="Verdana" w:eastAsia="Verdana" w:hAnsi="Verdana" w:cs="Verdana"/>
                <w:sz w:val="22"/>
                <w:szCs w:val="22"/>
              </w:rPr>
              <w:t>as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="00EC7B65">
              <w:rPr>
                <w:rFonts w:ascii="Verdana" w:eastAsia="Verdana" w:hAnsi="Verdana" w:cs="Verdana"/>
                <w:sz w:val="22"/>
                <w:szCs w:val="22"/>
              </w:rPr>
              <w:t>R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easonably </w:t>
            </w:r>
            <w:r w:rsidR="00EC7B65">
              <w:rPr>
                <w:rFonts w:ascii="Verdana" w:eastAsia="Verdana" w:hAnsi="Verdana" w:cs="Verdana"/>
                <w:sz w:val="22"/>
                <w:szCs w:val="22"/>
              </w:rPr>
              <w:t>A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>chievable". ALARA is critical</w:t>
            </w:r>
            <w:r w:rsidRPr="009538BB">
              <w:rPr>
                <w:rFonts w:ascii="Verdana" w:eastAsia="Verdana" w:hAnsi="Verdana" w:cs="Verdana"/>
                <w:spacing w:val="-22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to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current radiation protection philosophy. </w:t>
            </w:r>
          </w:p>
          <w:p w14:paraId="1196451F" w14:textId="77777777" w:rsidR="00EC7B65" w:rsidRPr="009538BB" w:rsidRDefault="00EC7B65" w:rsidP="009538BB">
            <w:pPr>
              <w:pStyle w:val="BodyText"/>
              <w:spacing w:before="1"/>
              <w:ind w:left="107" w:right="136"/>
              <w:rPr>
                <w:rFonts w:ascii="Verdana" w:hAnsi="Verdana" w:cs="Verdana"/>
                <w:sz w:val="22"/>
                <w:szCs w:val="22"/>
              </w:rPr>
            </w:pPr>
          </w:p>
          <w:p w14:paraId="2A2F4BA1" w14:textId="3358B098" w:rsidR="009538BB" w:rsidRPr="009538BB" w:rsidRDefault="00EC7B65" w:rsidP="00EC7B65">
            <w:pPr>
              <w:pStyle w:val="ListParagraph"/>
              <w:widowControl w:val="0"/>
              <w:tabs>
                <w:tab w:val="left" w:pos="673"/>
              </w:tabs>
              <w:ind w:left="165" w:right="1070"/>
              <w:contextualSpacing w:val="0"/>
              <w:jc w:val="both"/>
              <w:rPr>
                <w:rFonts w:ascii="Verdana" w:hAnsi="Verdana"/>
                <w:spacing w:val="-3"/>
                <w:sz w:val="22"/>
                <w:szCs w:val="22"/>
              </w:rPr>
            </w:pPr>
            <w:r>
              <w:rPr>
                <w:rFonts w:ascii="Verdana" w:hAnsi="Verdana"/>
                <w:b/>
                <w:spacing w:val="-4"/>
                <w:sz w:val="22"/>
                <w:szCs w:val="22"/>
              </w:rPr>
              <w:t>O</w:t>
            </w:r>
            <w:r w:rsidR="009538BB"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 xml:space="preserve">ccupationally monitored personnel </w:t>
            </w:r>
            <w:r w:rsidR="009538BB" w:rsidRPr="009538BB">
              <w:rPr>
                <w:rFonts w:ascii="Verdana" w:hAnsi="Verdana"/>
                <w:b/>
                <w:spacing w:val="-3"/>
                <w:sz w:val="22"/>
                <w:szCs w:val="22"/>
              </w:rPr>
              <w:t xml:space="preserve">are </w:t>
            </w:r>
            <w:r w:rsidR="009538BB"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>notified when</w:t>
            </w:r>
            <w:r w:rsidR="009538BB" w:rsidRPr="009538BB">
              <w:rPr>
                <w:rFonts w:ascii="Verdana" w:hAnsi="Verdana"/>
                <w:b/>
                <w:spacing w:val="65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b/>
                <w:sz w:val="22"/>
                <w:szCs w:val="22"/>
              </w:rPr>
              <w:t xml:space="preserve">a </w:t>
            </w:r>
            <w:r w:rsidR="009538BB"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>quarterly</w:t>
            </w:r>
            <w:r w:rsidR="009538BB" w:rsidRPr="009538BB">
              <w:rPr>
                <w:rFonts w:ascii="Verdana" w:hAnsi="Verdana"/>
                <w:b/>
                <w:spacing w:val="-15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>occupational</w:t>
            </w:r>
            <w:r w:rsidR="009538BB" w:rsidRPr="009538BB">
              <w:rPr>
                <w:rFonts w:ascii="Verdana" w:hAnsi="Verdana"/>
                <w:b/>
                <w:spacing w:val="-19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>exposure</w:t>
            </w:r>
            <w:r w:rsidR="009538BB" w:rsidRPr="009538BB">
              <w:rPr>
                <w:rFonts w:ascii="Verdana" w:hAnsi="Verdana"/>
                <w:b/>
                <w:spacing w:val="-16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>meets</w:t>
            </w:r>
            <w:r w:rsidR="009538BB" w:rsidRPr="009538BB">
              <w:rPr>
                <w:rFonts w:ascii="Verdana" w:hAnsi="Verdana"/>
                <w:b/>
                <w:spacing w:val="-17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b/>
                <w:sz w:val="22"/>
                <w:szCs w:val="22"/>
              </w:rPr>
              <w:t>a</w:t>
            </w:r>
            <w:r w:rsidR="009538BB" w:rsidRPr="009538BB">
              <w:rPr>
                <w:rFonts w:ascii="Verdana" w:hAnsi="Verdana"/>
                <w:b/>
                <w:spacing w:val="-17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b/>
                <w:spacing w:val="-3"/>
                <w:sz w:val="22"/>
                <w:szCs w:val="22"/>
              </w:rPr>
              <w:t>Level-I</w:t>
            </w:r>
            <w:r w:rsidR="009538BB" w:rsidRPr="009538BB">
              <w:rPr>
                <w:rFonts w:ascii="Verdana" w:hAnsi="Verdana"/>
                <w:b/>
                <w:spacing w:val="-18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b/>
                <w:sz w:val="22"/>
                <w:szCs w:val="22"/>
              </w:rPr>
              <w:t>or</w:t>
            </w:r>
            <w:r w:rsidR="009538BB" w:rsidRPr="009538BB">
              <w:rPr>
                <w:rFonts w:ascii="Verdana" w:hAnsi="Verdana"/>
                <w:b/>
                <w:spacing w:val="-20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b/>
                <w:spacing w:val="-3"/>
                <w:sz w:val="22"/>
                <w:szCs w:val="22"/>
              </w:rPr>
              <w:t>Level-2</w:t>
            </w:r>
            <w:r w:rsidR="009538BB" w:rsidRPr="009538BB">
              <w:rPr>
                <w:rFonts w:ascii="Verdana" w:hAnsi="Verdana"/>
                <w:b/>
                <w:spacing w:val="-2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>Exposure</w:t>
            </w:r>
            <w:r w:rsidR="009538BB" w:rsidRPr="009538BB">
              <w:rPr>
                <w:rFonts w:ascii="Verdana" w:hAnsi="Verdana"/>
                <w:b/>
                <w:spacing w:val="-16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>Investigation</w:t>
            </w:r>
            <w:r w:rsidR="009538BB" w:rsidRPr="009538BB">
              <w:rPr>
                <w:rFonts w:ascii="Verdana" w:hAnsi="Verdana"/>
                <w:b/>
                <w:spacing w:val="-17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>limit.</w:t>
            </w:r>
            <w:r w:rsidR="009538BB" w:rsidRPr="009538BB">
              <w:rPr>
                <w:rFonts w:ascii="Verdana" w:hAnsi="Verdana"/>
                <w:b/>
                <w:spacing w:val="-7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3"/>
                <w:sz w:val="22"/>
                <w:szCs w:val="22"/>
              </w:rPr>
              <w:t>The</w:t>
            </w:r>
            <w:r w:rsidR="009538BB" w:rsidRPr="009538BB">
              <w:rPr>
                <w:rFonts w:ascii="Verdana" w:hAnsi="Verdana"/>
                <w:spacing w:val="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Radiation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Safety Officer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reviews</w:t>
            </w:r>
            <w:r w:rsidR="009538BB" w:rsidRPr="009538BB">
              <w:rPr>
                <w:rFonts w:ascii="Verdana" w:hAnsi="Verdana"/>
                <w:spacing w:val="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occupational</w:t>
            </w:r>
            <w:r w:rsidR="009538BB" w:rsidRPr="009538BB">
              <w:rPr>
                <w:rFonts w:ascii="Verdana" w:hAnsi="Verdana"/>
                <w:spacing w:val="-2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exposure</w:t>
            </w:r>
            <w:r w:rsidR="009538BB" w:rsidRPr="009538BB">
              <w:rPr>
                <w:rFonts w:ascii="Verdana" w:hAnsi="Verdana"/>
                <w:spacing w:val="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data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3"/>
                <w:sz w:val="22"/>
                <w:szCs w:val="22"/>
              </w:rPr>
              <w:t>each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Quarter</w:t>
            </w:r>
            <w:r w:rsidR="009538BB"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and is</w:t>
            </w:r>
            <w:r w:rsidR="009538BB" w:rsidRPr="009538BB">
              <w:rPr>
                <w:rFonts w:ascii="Verdana" w:hAnsi="Verdana"/>
                <w:spacing w:val="-2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3"/>
                <w:sz w:val="22"/>
                <w:szCs w:val="22"/>
              </w:rPr>
              <w:t>available</w:t>
            </w:r>
            <w:r w:rsidR="009538BB" w:rsidRPr="009538BB">
              <w:rPr>
                <w:rFonts w:ascii="Verdana" w:hAnsi="Verdana"/>
                <w:spacing w:val="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for</w:t>
            </w:r>
            <w:r w:rsidR="009538BB" w:rsidRPr="009538BB">
              <w:rPr>
                <w:rFonts w:ascii="Verdana" w:hAnsi="Verdana"/>
                <w:spacing w:val="-76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questions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 xml:space="preserve"> or</w:t>
            </w:r>
            <w:r w:rsidR="009538BB" w:rsidRPr="009538BB">
              <w:rPr>
                <w:rFonts w:ascii="Verdana" w:hAnsi="Verdana"/>
                <w:spacing w:val="2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concerns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regarding</w:t>
            </w:r>
            <w:r w:rsidR="009538BB" w:rsidRPr="009538BB">
              <w:rPr>
                <w:rFonts w:ascii="Verdana" w:hAnsi="Verdana"/>
                <w:spacing w:val="2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occupational</w:t>
            </w:r>
            <w:r w:rsidR="009538BB" w:rsidRPr="009538BB">
              <w:rPr>
                <w:rFonts w:ascii="Verdana" w:hAnsi="Verdana"/>
                <w:spacing w:val="2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exposure</w:t>
            </w:r>
            <w:r w:rsidR="009538BB" w:rsidRPr="009538BB">
              <w:rPr>
                <w:rFonts w:ascii="Verdana" w:hAnsi="Verdana"/>
                <w:spacing w:val="3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at</w:t>
            </w:r>
            <w:r w:rsidR="009538BB" w:rsidRPr="009538BB">
              <w:rPr>
                <w:rFonts w:ascii="Verdana" w:hAnsi="Verdana"/>
                <w:spacing w:val="-2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3"/>
                <w:sz w:val="22"/>
                <w:szCs w:val="22"/>
              </w:rPr>
              <w:t>the</w:t>
            </w:r>
            <w:r w:rsidR="009538BB" w:rsidRPr="009538BB">
              <w:rPr>
                <w:rFonts w:ascii="Verdana" w:hAnsi="Verdana"/>
                <w:spacing w:val="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hospital.</w:t>
            </w:r>
            <w:r w:rsidR="009538BB" w:rsidRPr="009538BB">
              <w:rPr>
                <w:rFonts w:ascii="Verdana" w:hAnsi="Verdana"/>
                <w:spacing w:val="1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Level-1</w:t>
            </w:r>
            <w:r w:rsidR="009538BB" w:rsidRPr="009538BB">
              <w:rPr>
                <w:rFonts w:ascii="Verdana" w:hAnsi="Verdana"/>
                <w:spacing w:val="4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recipients</w:t>
            </w:r>
            <w:r w:rsidR="009538BB" w:rsidRPr="009538BB">
              <w:rPr>
                <w:rFonts w:ascii="Verdana" w:hAnsi="Verdana"/>
                <w:spacing w:val="3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>receive</w:t>
            </w:r>
            <w:r w:rsidR="009538BB" w:rsidRPr="009538BB">
              <w:rPr>
                <w:rFonts w:ascii="Verdana" w:hAnsi="Verdana"/>
                <w:spacing w:val="-75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 xml:space="preserve">a </w:t>
            </w:r>
            <w:r w:rsidR="009538BB"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letter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from the RSO. </w:t>
            </w:r>
            <w:r w:rsidR="009538BB"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Level-2 </w:t>
            </w:r>
            <w:r w:rsidR="009538BB"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recipients discuss exposure specifics </w:t>
            </w:r>
            <w:r w:rsidR="009538BB" w:rsidRPr="009538BB">
              <w:rPr>
                <w:rFonts w:ascii="Verdana" w:hAnsi="Verdana"/>
                <w:spacing w:val="-3"/>
                <w:sz w:val="22"/>
                <w:szCs w:val="22"/>
              </w:rPr>
              <w:t>with the</w:t>
            </w:r>
            <w:r w:rsidR="009538BB" w:rsidRPr="009538BB">
              <w:rPr>
                <w:rFonts w:ascii="Verdana" w:hAnsi="Verdana"/>
                <w:spacing w:val="17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pacing w:val="-3"/>
                <w:sz w:val="22"/>
                <w:szCs w:val="22"/>
              </w:rPr>
              <w:t>RSO.</w:t>
            </w:r>
          </w:p>
          <w:p w14:paraId="6DF7F8CE" w14:textId="77777777" w:rsidR="009538BB" w:rsidRPr="009538BB" w:rsidRDefault="009538BB" w:rsidP="009538BB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 w:cs="Calibri"/>
                <w:i/>
                <w:spacing w:val="-3"/>
                <w:sz w:val="22"/>
                <w:szCs w:val="22"/>
                <w:highlight w:val="lightGray"/>
              </w:rPr>
            </w:pPr>
          </w:p>
          <w:tbl>
            <w:tblPr>
              <w:tblW w:w="0" w:type="auto"/>
              <w:tblInd w:w="14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5"/>
              <w:gridCol w:w="1726"/>
              <w:gridCol w:w="1918"/>
              <w:gridCol w:w="1871"/>
              <w:gridCol w:w="2291"/>
            </w:tblGrid>
            <w:tr w:rsidR="009538BB" w:rsidRPr="009538BB" w14:paraId="7187E483" w14:textId="77777777" w:rsidTr="003A7F5F">
              <w:trPr>
                <w:trHeight w:hRule="exact" w:val="821"/>
              </w:trPr>
              <w:tc>
                <w:tcPr>
                  <w:tcW w:w="26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F1F1"/>
                </w:tcPr>
                <w:p w14:paraId="5D10E44E" w14:textId="77777777" w:rsidR="009538BB" w:rsidRPr="009538BB" w:rsidRDefault="009538BB" w:rsidP="009538BB">
                  <w:pPr>
                    <w:pStyle w:val="TableParagraph"/>
                    <w:spacing w:before="1"/>
                    <w:rPr>
                      <w:rFonts w:ascii="Verdana" w:eastAsia="Verdana" w:hAnsi="Verdana" w:cs="Verdana"/>
                    </w:rPr>
                  </w:pPr>
                </w:p>
                <w:p w14:paraId="6C136CB5" w14:textId="77777777" w:rsidR="009538BB" w:rsidRPr="009538BB" w:rsidRDefault="009538BB" w:rsidP="009538BB">
                  <w:pPr>
                    <w:pStyle w:val="TableParagraph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>Body</w:t>
                  </w:r>
                  <w:r w:rsidRPr="009538BB">
                    <w:rPr>
                      <w:rFonts w:ascii="Verdana" w:hAnsi="Verdana"/>
                      <w:b/>
                      <w:spacing w:val="-3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Region</w:t>
                  </w:r>
                </w:p>
              </w:tc>
              <w:tc>
                <w:tcPr>
                  <w:tcW w:w="1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F1F1"/>
                </w:tcPr>
                <w:p w14:paraId="403E5CEE" w14:textId="77777777" w:rsidR="009538BB" w:rsidRPr="009538BB" w:rsidRDefault="009538BB" w:rsidP="009538BB">
                  <w:pPr>
                    <w:pStyle w:val="TableParagraph"/>
                    <w:ind w:left="278" w:right="280" w:firstLine="2"/>
                    <w:jc w:val="center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>Annual Exposure</w:t>
                  </w:r>
                  <w:r w:rsidRPr="009538BB">
                    <w:rPr>
                      <w:rFonts w:ascii="Verdana" w:hAnsi="Verdana"/>
                      <w:b/>
                      <w:spacing w:val="-1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Limit</w:t>
                  </w:r>
                </w:p>
              </w:tc>
              <w:tc>
                <w:tcPr>
                  <w:tcW w:w="1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F1F1"/>
                </w:tcPr>
                <w:p w14:paraId="337FF5FF" w14:textId="77777777" w:rsidR="009538BB" w:rsidRPr="009538BB" w:rsidRDefault="009538BB" w:rsidP="009538BB">
                  <w:pPr>
                    <w:pStyle w:val="TableParagraph"/>
                    <w:ind w:left="360" w:right="361"/>
                    <w:jc w:val="center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>Quarterly</w:t>
                  </w:r>
                  <w:r w:rsidRPr="009538BB">
                    <w:rPr>
                      <w:rFonts w:ascii="Verdana" w:hAnsi="Verdana"/>
                      <w:b/>
                      <w:spacing w:val="-1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Exposure</w:t>
                  </w:r>
                  <w:r w:rsidRPr="009538BB">
                    <w:rPr>
                      <w:rFonts w:ascii="Verdana" w:hAnsi="Verdana"/>
                      <w:b/>
                      <w:spacing w:val="-1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Limit</w:t>
                  </w:r>
                </w:p>
              </w:tc>
              <w:tc>
                <w:tcPr>
                  <w:tcW w:w="1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F1F1"/>
                </w:tcPr>
                <w:p w14:paraId="4F0D01D1" w14:textId="77777777" w:rsidR="009538BB" w:rsidRPr="009538BB" w:rsidRDefault="009538BB" w:rsidP="009538BB">
                  <w:pPr>
                    <w:pStyle w:val="TableParagraph"/>
                    <w:ind w:left="98" w:right="95" w:firstLine="2"/>
                    <w:jc w:val="center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 xml:space="preserve">Level-1 </w:t>
                  </w:r>
                  <w:r w:rsidRPr="009538BB">
                    <w:rPr>
                      <w:rFonts w:ascii="Verdana" w:hAnsi="Verdana"/>
                      <w:b/>
                      <w:spacing w:val="-1"/>
                    </w:rPr>
                    <w:t>Investigation</w:t>
                  </w:r>
                  <w:r w:rsidRPr="009538BB">
                    <w:rPr>
                      <w:rFonts w:ascii="Verdana" w:hAnsi="Verdana"/>
                      <w:b/>
                    </w:rPr>
                    <w:t xml:space="preserve"> limit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F1F1"/>
                </w:tcPr>
                <w:p w14:paraId="410B8206" w14:textId="77777777" w:rsidR="009538BB" w:rsidRPr="009538BB" w:rsidRDefault="009538BB" w:rsidP="009538BB">
                  <w:pPr>
                    <w:pStyle w:val="TableParagraph"/>
                    <w:ind w:left="307" w:right="306" w:firstLine="2"/>
                    <w:jc w:val="center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 xml:space="preserve">Level-2 </w:t>
                  </w:r>
                  <w:r w:rsidRPr="009538BB">
                    <w:rPr>
                      <w:rFonts w:ascii="Verdana" w:hAnsi="Verdana"/>
                      <w:b/>
                      <w:spacing w:val="-1"/>
                    </w:rPr>
                    <w:t>Investigation</w:t>
                  </w:r>
                  <w:r w:rsidRPr="009538BB">
                    <w:rPr>
                      <w:rFonts w:ascii="Verdana" w:hAnsi="Verdana"/>
                      <w:b/>
                    </w:rPr>
                    <w:t xml:space="preserve"> limit</w:t>
                  </w:r>
                </w:p>
              </w:tc>
            </w:tr>
            <w:tr w:rsidR="009538BB" w:rsidRPr="009538BB" w14:paraId="1192A0CC" w14:textId="77777777" w:rsidTr="003A7F5F">
              <w:trPr>
                <w:trHeight w:hRule="exact" w:val="557"/>
              </w:trPr>
              <w:tc>
                <w:tcPr>
                  <w:tcW w:w="26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56689C" w14:textId="77777777" w:rsidR="009538BB" w:rsidRPr="009538BB" w:rsidRDefault="009538BB" w:rsidP="009538BB">
                  <w:pPr>
                    <w:pStyle w:val="TableParagraph"/>
                    <w:spacing w:before="2" w:line="267" w:lineRule="exact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>Whole Body;</w:t>
                  </w:r>
                  <w:r w:rsidRPr="009538BB">
                    <w:rPr>
                      <w:rFonts w:ascii="Verdana" w:hAnsi="Verdana"/>
                      <w:b/>
                      <w:spacing w:val="-4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Head</w:t>
                  </w:r>
                </w:p>
                <w:p w14:paraId="5EF7D541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>&amp; Trunk</w:t>
                  </w:r>
                  <w:r w:rsidRPr="009538BB">
                    <w:rPr>
                      <w:rFonts w:ascii="Verdana" w:hAnsi="Verdana"/>
                      <w:b/>
                      <w:spacing w:val="-3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(DDE)</w:t>
                  </w:r>
                </w:p>
              </w:tc>
              <w:tc>
                <w:tcPr>
                  <w:tcW w:w="1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BCFB5F" w14:textId="77777777" w:rsidR="009538BB" w:rsidRPr="009538BB" w:rsidRDefault="009538BB" w:rsidP="009538BB">
                  <w:pPr>
                    <w:pStyle w:val="TableParagraph"/>
                    <w:spacing w:before="2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5000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1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0466C5" w14:textId="77777777" w:rsidR="009538BB" w:rsidRPr="009538BB" w:rsidRDefault="009538BB" w:rsidP="009538BB">
                  <w:pPr>
                    <w:pStyle w:val="TableParagraph"/>
                    <w:spacing w:before="2"/>
                    <w:ind w:left="96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1250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1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0E765B0" w14:textId="77777777" w:rsidR="009538BB" w:rsidRPr="009538BB" w:rsidRDefault="009538BB" w:rsidP="009538BB">
                  <w:pPr>
                    <w:pStyle w:val="TableParagraph"/>
                    <w:spacing w:before="2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325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834EDC7" w14:textId="77777777" w:rsidR="009538BB" w:rsidRPr="009538BB" w:rsidRDefault="009538BB" w:rsidP="009538BB">
                  <w:pPr>
                    <w:pStyle w:val="TableParagraph"/>
                    <w:spacing w:before="2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650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</w:tr>
            <w:tr w:rsidR="009538BB" w:rsidRPr="009538BB" w14:paraId="77ADDDA7" w14:textId="77777777" w:rsidTr="003A7F5F">
              <w:trPr>
                <w:trHeight w:hRule="exact" w:val="555"/>
              </w:trPr>
              <w:tc>
                <w:tcPr>
                  <w:tcW w:w="26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2F59BF" w14:textId="77777777" w:rsidR="009538BB" w:rsidRPr="009538BB" w:rsidRDefault="009538BB" w:rsidP="009538BB">
                  <w:pPr>
                    <w:pStyle w:val="TableParagraph"/>
                    <w:ind w:left="98" w:right="24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>Lens of the Eye,</w:t>
                  </w:r>
                  <w:r w:rsidRPr="009538BB">
                    <w:rPr>
                      <w:rFonts w:ascii="Verdana" w:hAnsi="Verdana"/>
                      <w:b/>
                      <w:spacing w:val="-5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or Gonad</w:t>
                  </w:r>
                  <w:r w:rsidRPr="009538BB">
                    <w:rPr>
                      <w:rFonts w:ascii="Verdana" w:hAnsi="Verdana"/>
                      <w:b/>
                      <w:spacing w:val="73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(LDE)</w:t>
                  </w:r>
                </w:p>
              </w:tc>
              <w:tc>
                <w:tcPr>
                  <w:tcW w:w="1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92D199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5000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1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7FB2ED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6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1250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1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FFE77E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375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060ABDB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1125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</w:tr>
            <w:tr w:rsidR="009538BB" w:rsidRPr="009538BB" w14:paraId="15B26B46" w14:textId="77777777" w:rsidTr="003A7F5F">
              <w:trPr>
                <w:trHeight w:hRule="exact" w:val="554"/>
              </w:trPr>
              <w:tc>
                <w:tcPr>
                  <w:tcW w:w="26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1D3B7D" w14:textId="77777777" w:rsidR="009538BB" w:rsidRPr="009538BB" w:rsidRDefault="009538BB" w:rsidP="009538BB">
                  <w:pPr>
                    <w:pStyle w:val="TableParagraph"/>
                    <w:ind w:left="98" w:right="363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>Skin of the</w:t>
                  </w:r>
                  <w:r w:rsidRPr="009538BB">
                    <w:rPr>
                      <w:rFonts w:ascii="Verdana" w:hAnsi="Verdana"/>
                      <w:b/>
                      <w:spacing w:val="-2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Whole Body</w:t>
                  </w:r>
                  <w:r w:rsidRPr="009538BB">
                    <w:rPr>
                      <w:rFonts w:ascii="Verdana" w:hAnsi="Verdana"/>
                      <w:b/>
                      <w:spacing w:val="-3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(SDE)</w:t>
                  </w:r>
                </w:p>
              </w:tc>
              <w:tc>
                <w:tcPr>
                  <w:tcW w:w="1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8012EF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30000</w:t>
                  </w:r>
                  <w:r w:rsidRPr="009538BB">
                    <w:rPr>
                      <w:rFonts w:ascii="Verdana" w:hAnsi="Verdana"/>
                      <w:spacing w:val="-7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1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634393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6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7500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1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2435B1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1250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2CB897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3750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</w:tr>
            <w:tr w:rsidR="009538BB" w:rsidRPr="009538BB" w14:paraId="6BC33BA4" w14:textId="77777777" w:rsidTr="003A7F5F">
              <w:trPr>
                <w:trHeight w:hRule="exact" w:val="823"/>
              </w:trPr>
              <w:tc>
                <w:tcPr>
                  <w:tcW w:w="26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CA1DFD" w14:textId="77777777" w:rsidR="009538BB" w:rsidRPr="009538BB" w:rsidRDefault="009538BB" w:rsidP="009538BB">
                  <w:pPr>
                    <w:pStyle w:val="TableParagraph"/>
                    <w:ind w:left="98" w:right="614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  <w:b/>
                    </w:rPr>
                    <w:t>Hand;</w:t>
                  </w:r>
                  <w:r w:rsidRPr="009538BB">
                    <w:rPr>
                      <w:rFonts w:ascii="Verdana" w:hAnsi="Verdana"/>
                      <w:b/>
                      <w:spacing w:val="-6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Forearm;</w:t>
                  </w:r>
                  <w:r w:rsidRPr="009538BB">
                    <w:rPr>
                      <w:rFonts w:ascii="Verdana" w:hAnsi="Verdana"/>
                      <w:b/>
                      <w:spacing w:val="-1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>Feet;</w:t>
                  </w:r>
                  <w:r w:rsidRPr="009538BB">
                    <w:rPr>
                      <w:rFonts w:ascii="Verdana" w:hAnsi="Verdana"/>
                      <w:b/>
                      <w:spacing w:val="-1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</w:rPr>
                    <w:t xml:space="preserve">and </w:t>
                  </w:r>
                  <w:r w:rsidRPr="009538BB">
                    <w:rPr>
                      <w:rFonts w:ascii="Verdana" w:hAnsi="Verdana"/>
                      <w:b/>
                      <w:position w:val="2"/>
                    </w:rPr>
                    <w:t>Ankles</w:t>
                  </w:r>
                  <w:r w:rsidRPr="009538BB">
                    <w:rPr>
                      <w:rFonts w:ascii="Verdana" w:hAnsi="Verdana"/>
                      <w:b/>
                      <w:spacing w:val="75"/>
                      <w:position w:val="2"/>
                    </w:rPr>
                    <w:t xml:space="preserve"> </w:t>
                  </w:r>
                  <w:r w:rsidRPr="009538BB">
                    <w:rPr>
                      <w:rFonts w:ascii="Verdana" w:hAnsi="Verdana"/>
                      <w:b/>
                      <w:position w:val="2"/>
                    </w:rPr>
                    <w:t>(SDE</w:t>
                  </w:r>
                  <w:r w:rsidRPr="009538BB">
                    <w:rPr>
                      <w:rFonts w:ascii="Verdana" w:hAnsi="Verdana"/>
                      <w:b/>
                    </w:rPr>
                    <w:t>ME</w:t>
                  </w:r>
                  <w:r w:rsidRPr="009538BB">
                    <w:rPr>
                      <w:rFonts w:ascii="Verdana" w:hAnsi="Verdana"/>
                      <w:b/>
                      <w:position w:val="2"/>
                    </w:rPr>
                    <w:t>)</w:t>
                  </w:r>
                </w:p>
              </w:tc>
              <w:tc>
                <w:tcPr>
                  <w:tcW w:w="1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ED70A3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50000</w:t>
                  </w:r>
                  <w:r w:rsidRPr="009538BB">
                    <w:rPr>
                      <w:rFonts w:ascii="Verdana" w:hAnsi="Verdana"/>
                      <w:spacing w:val="-7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1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0715A0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6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12500</w:t>
                  </w:r>
                  <w:r w:rsidRPr="009538BB">
                    <w:rPr>
                      <w:rFonts w:ascii="Verdana" w:hAnsi="Verdana"/>
                      <w:spacing w:val="-7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1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D57111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1250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55F8020" w14:textId="77777777" w:rsidR="009538BB" w:rsidRPr="009538BB" w:rsidRDefault="009538BB" w:rsidP="009538BB">
                  <w:pPr>
                    <w:pStyle w:val="TableParagraph"/>
                    <w:spacing w:line="267" w:lineRule="exact"/>
                    <w:ind w:left="98"/>
                    <w:rPr>
                      <w:rFonts w:ascii="Verdana" w:eastAsia="Verdana" w:hAnsi="Verdana" w:cs="Verdana"/>
                    </w:rPr>
                  </w:pPr>
                  <w:r w:rsidRPr="009538BB">
                    <w:rPr>
                      <w:rFonts w:ascii="Verdana" w:hAnsi="Verdana"/>
                    </w:rPr>
                    <w:t>3750</w:t>
                  </w:r>
                  <w:r w:rsidRPr="009538BB">
                    <w:rPr>
                      <w:rFonts w:ascii="Verdana" w:hAnsi="Verdana"/>
                      <w:spacing w:val="-5"/>
                    </w:rPr>
                    <w:t xml:space="preserve"> </w:t>
                  </w:r>
                  <w:proofErr w:type="spellStart"/>
                  <w:r w:rsidRPr="009538BB">
                    <w:rPr>
                      <w:rFonts w:ascii="Verdana" w:hAnsi="Verdana"/>
                    </w:rPr>
                    <w:t>mRem</w:t>
                  </w:r>
                  <w:proofErr w:type="spellEnd"/>
                </w:p>
              </w:tc>
            </w:tr>
          </w:tbl>
          <w:p w14:paraId="3A1B2184" w14:textId="77777777" w:rsidR="009538BB" w:rsidRPr="009538BB" w:rsidRDefault="009538BB" w:rsidP="009538BB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 w:cs="Calibri"/>
                <w:i/>
                <w:sz w:val="22"/>
                <w:szCs w:val="22"/>
                <w:highlight w:val="lightGray"/>
              </w:rPr>
            </w:pPr>
          </w:p>
          <w:p w14:paraId="655BD97E" w14:textId="77777777" w:rsidR="009538BB" w:rsidRPr="009538BB" w:rsidRDefault="009538BB" w:rsidP="009538BB">
            <w:pPr>
              <w:pStyle w:val="Heading1"/>
              <w:spacing w:before="61"/>
              <w:ind w:left="107" w:right="5512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Occupational Radiation</w:t>
            </w:r>
            <w:r w:rsidRPr="009538BB">
              <w:rPr>
                <w:rFonts w:ascii="Verdana" w:hAnsi="Verdana"/>
                <w:spacing w:val="-13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Monitoring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>General</w:t>
            </w:r>
            <w:r w:rsidRPr="009538BB">
              <w:rPr>
                <w:rFonts w:ascii="Verdana" w:hAnsi="Verdana"/>
                <w:spacing w:val="4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information:</w:t>
            </w:r>
          </w:p>
          <w:p w14:paraId="0FB3A1D9" w14:textId="77777777" w:rsidR="009538BB" w:rsidRPr="009538BB" w:rsidRDefault="009538BB" w:rsidP="009538BB">
            <w:pP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  <w:p w14:paraId="7954CAF5" w14:textId="3DA344EA" w:rsidR="009538BB" w:rsidRPr="009538BB" w:rsidRDefault="009538BB" w:rsidP="009538BB">
            <w:pPr>
              <w:ind w:left="107" w:right="136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b/>
                <w:spacing w:val="-3"/>
                <w:sz w:val="22"/>
                <w:szCs w:val="22"/>
              </w:rPr>
              <w:t xml:space="preserve">Each </w:t>
            </w:r>
            <w:r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 xml:space="preserve">dosimeter </w:t>
            </w:r>
            <w:r w:rsidRPr="009538BB">
              <w:rPr>
                <w:rFonts w:ascii="Verdana" w:hAnsi="Verdana"/>
                <w:b/>
                <w:spacing w:val="-3"/>
                <w:sz w:val="22"/>
                <w:szCs w:val="22"/>
              </w:rPr>
              <w:t xml:space="preserve">is </w:t>
            </w:r>
            <w:r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 xml:space="preserve">assigned </w:t>
            </w:r>
            <w:r w:rsidRPr="009538BB">
              <w:rPr>
                <w:rFonts w:ascii="Verdana" w:hAnsi="Verdana"/>
                <w:b/>
                <w:sz w:val="22"/>
                <w:szCs w:val="22"/>
              </w:rPr>
              <w:t xml:space="preserve">to a </w:t>
            </w:r>
            <w:r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 xml:space="preserve">department </w:t>
            </w:r>
            <w:r w:rsidRPr="009538BB">
              <w:rPr>
                <w:rFonts w:ascii="Verdana" w:hAnsi="Verdana"/>
                <w:b/>
                <w:spacing w:val="-3"/>
                <w:sz w:val="22"/>
                <w:szCs w:val="22"/>
              </w:rPr>
              <w:t xml:space="preserve">and </w:t>
            </w:r>
            <w:r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 xml:space="preserve">must remain </w:t>
            </w:r>
            <w:r w:rsidR="00EC7B65">
              <w:rPr>
                <w:rFonts w:ascii="Verdana" w:hAnsi="Verdana"/>
                <w:b/>
                <w:spacing w:val="-4"/>
                <w:sz w:val="22"/>
                <w:szCs w:val="22"/>
              </w:rPr>
              <w:t>at that location</w:t>
            </w:r>
            <w:r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b/>
                <w:sz w:val="22"/>
                <w:szCs w:val="22"/>
              </w:rPr>
              <w:t>at</w:t>
            </w:r>
            <w:r w:rsidRPr="009538BB">
              <w:rPr>
                <w:rFonts w:ascii="Verdana" w:hAnsi="Verdana"/>
                <w:b/>
                <w:spacing w:val="-8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b/>
                <w:spacing w:val="-3"/>
                <w:sz w:val="22"/>
                <w:szCs w:val="22"/>
              </w:rPr>
              <w:t>all</w:t>
            </w:r>
            <w:r w:rsidRPr="009538B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>times.</w:t>
            </w:r>
          </w:p>
          <w:p w14:paraId="44FB23FF" w14:textId="3D4DE2F9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29"/>
              </w:tabs>
              <w:spacing w:before="2"/>
              <w:ind w:right="347" w:hanging="574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The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 xml:space="preserve">facility ‘Dosimetry Orientation Packet’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must be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 xml:space="preserve">completed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and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 xml:space="preserve">returned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>to your</w:t>
            </w:r>
            <w:r w:rsidRPr="009538BB">
              <w:rPr>
                <w:rFonts w:ascii="Verdana" w:eastAsia="Verdana" w:hAnsi="Verdana" w:cs="Verdana"/>
                <w:spacing w:val="-49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>supervisor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 for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>the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>RSO</w:t>
            </w:r>
            <w:r w:rsidRPr="009538BB">
              <w:rPr>
                <w:rFonts w:ascii="Verdana" w:eastAsia="Verdana" w:hAnsi="Verdana" w:cs="Verdana"/>
                <w:spacing w:val="-5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>or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 RSO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>designee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>to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order 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>an</w:t>
            </w:r>
            <w:r w:rsidRPr="009538BB">
              <w:rPr>
                <w:rFonts w:ascii="Verdana" w:eastAsia="Verdana" w:hAnsi="Verdana" w:cs="Verdana"/>
                <w:spacing w:val="-5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>occupational</w:t>
            </w:r>
            <w:r w:rsidRPr="009538BB">
              <w:rPr>
                <w:rFonts w:ascii="Verdana" w:eastAsia="Verdana" w:hAnsi="Verdana" w:cs="Verdana"/>
                <w:spacing w:val="-5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>monitor.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>Once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proofErr w:type="gramStart"/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>received</w:t>
            </w:r>
            <w:r w:rsidR="00EC7B65">
              <w:rPr>
                <w:rFonts w:ascii="Verdana" w:eastAsia="Verdana" w:hAnsi="Verdana" w:cs="Verdana"/>
                <w:spacing w:val="-4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pacing w:val="-76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>the</w:t>
            </w:r>
            <w:proofErr w:type="gramEnd"/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 xml:space="preserve">dosimeter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will 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be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>sent to your</w:t>
            </w:r>
            <w:r w:rsidRPr="009538BB">
              <w:rPr>
                <w:rFonts w:ascii="Verdana" w:eastAsia="Verdana" w:hAnsi="Verdana" w:cs="Verdana"/>
                <w:spacing w:val="-28"/>
                <w:sz w:val="22"/>
                <w:szCs w:val="22"/>
              </w:rPr>
              <w:t xml:space="preserve"> </w:t>
            </w:r>
            <w:proofErr w:type="gramStart"/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>Supervisor</w:t>
            </w:r>
            <w:proofErr w:type="gramEnd"/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>/department.</w:t>
            </w:r>
          </w:p>
          <w:p w14:paraId="71A0C560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29"/>
              </w:tabs>
              <w:ind w:right="589" w:hanging="574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Dosimeters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are to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be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stored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in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YOUR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department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on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the department storage board</w:t>
            </w:r>
            <w:r w:rsidRPr="009538BB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lastRenderedPageBreak/>
              <w:t xml:space="preserve">(or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assigned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storage location)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when not </w:t>
            </w:r>
            <w:r w:rsidRPr="009538BB">
              <w:rPr>
                <w:rFonts w:ascii="Verdana" w:hAnsi="Verdana"/>
                <w:sz w:val="22"/>
                <w:szCs w:val="22"/>
              </w:rPr>
              <w:t>in</w:t>
            </w:r>
            <w:r w:rsidRPr="009538BB">
              <w:rPr>
                <w:rFonts w:ascii="Verdana" w:hAnsi="Verdana"/>
                <w:spacing w:val="-22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use.</w:t>
            </w:r>
          </w:p>
          <w:p w14:paraId="3FC0E89D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right="609" w:hanging="574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Dosimeters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are sent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for processing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each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month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or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each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quarter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and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have </w:t>
            </w:r>
            <w:r w:rsidRPr="009538BB">
              <w:rPr>
                <w:rFonts w:ascii="Verdana" w:hAnsi="Verdana"/>
                <w:sz w:val="22"/>
                <w:szCs w:val="22"/>
              </w:rPr>
              <w:t>a</w:t>
            </w:r>
            <w:r w:rsidRPr="009538BB">
              <w:rPr>
                <w:rFonts w:ascii="Verdana" w:hAnsi="Verdana"/>
                <w:spacing w:val="-9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processing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expiration</w:t>
            </w:r>
            <w:r w:rsidRPr="009538BB">
              <w:rPr>
                <w:rFonts w:ascii="Verdana" w:hAnsi="Verdana"/>
                <w:spacing w:val="-6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date.</w:t>
            </w:r>
          </w:p>
          <w:p w14:paraId="66A8A8DF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right="236" w:hanging="574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 xml:space="preserve">All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occupational radiation exposure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data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is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reviewed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by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the Radiation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Safety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Officer (RSO)</w:t>
            </w:r>
            <w:r w:rsidRPr="009538BB">
              <w:rPr>
                <w:rFonts w:ascii="Verdana" w:hAnsi="Verdana"/>
                <w:spacing w:val="-70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or</w:t>
            </w:r>
            <w:r w:rsidRPr="009538BB">
              <w:rPr>
                <w:rFonts w:ascii="Verdana" w:hAnsi="Verdana"/>
                <w:spacing w:val="-7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designee.</w:t>
            </w:r>
          </w:p>
          <w:p w14:paraId="6F636B0B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29"/>
              </w:tabs>
              <w:spacing w:line="266" w:lineRule="exact"/>
              <w:ind w:right="136" w:hanging="574"/>
              <w:contextualSpacing w:val="0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Exposure reports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are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available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by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request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at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any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time through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the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Radiation</w:t>
            </w:r>
            <w:r w:rsidRPr="009538BB">
              <w:rPr>
                <w:rFonts w:ascii="Verdana" w:hAnsi="Verdana"/>
                <w:spacing w:val="-22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>Safety</w:t>
            </w:r>
          </w:p>
          <w:p w14:paraId="2A94304C" w14:textId="7E877858" w:rsidR="009538BB" w:rsidRPr="009538BB" w:rsidRDefault="009538BB" w:rsidP="009538BB">
            <w:pPr>
              <w:pStyle w:val="BodyText"/>
              <w:spacing w:before="51"/>
              <w:ind w:left="928" w:right="253"/>
              <w:rPr>
                <w:rFonts w:ascii="Verdana" w:hAnsi="Verdana"/>
                <w:sz w:val="22"/>
                <w:szCs w:val="22"/>
              </w:rPr>
            </w:pP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Department</w:t>
            </w:r>
            <w:r w:rsidRPr="009538BB">
              <w:rPr>
                <w:rFonts w:ascii="Verdana" w:hAnsi="Verdana"/>
                <w:spacing w:val="1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at</w:t>
            </w:r>
            <w:r w:rsidRPr="009538BB">
              <w:rPr>
                <w:rFonts w:ascii="Verdana" w:hAnsi="Verdana"/>
                <w:spacing w:val="-1"/>
                <w:sz w:val="22"/>
                <w:szCs w:val="22"/>
              </w:rPr>
              <w:t xml:space="preserve"> </w:t>
            </w:r>
            <w:hyperlink r:id="rId13">
              <w:r w:rsidRPr="009538BB">
                <w:rPr>
                  <w:rFonts w:ascii="Verdana" w:hAnsi="Verdana"/>
                  <w:color w:val="0000FF"/>
                  <w:spacing w:val="-4"/>
                  <w:sz w:val="22"/>
                  <w:szCs w:val="22"/>
                  <w:u w:val="single" w:color="0000FF"/>
                </w:rPr>
                <w:t>RadiationSafetyDepartment@hhchealth.org</w:t>
              </w:r>
            </w:hyperlink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.</w:t>
            </w:r>
          </w:p>
          <w:p w14:paraId="2E994AEC" w14:textId="77777777" w:rsidR="009538BB" w:rsidRPr="009538BB" w:rsidRDefault="009538BB" w:rsidP="009538BB">
            <w:pPr>
              <w:pStyle w:val="Heading1"/>
              <w:spacing w:before="1" w:line="267" w:lineRule="exact"/>
              <w:ind w:right="253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Dosimeter</w:t>
            </w:r>
            <w:r w:rsidRPr="009538BB">
              <w:rPr>
                <w:rFonts w:ascii="Verdana" w:hAnsi="Verdana"/>
                <w:spacing w:val="10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>Specifics</w:t>
            </w:r>
          </w:p>
          <w:p w14:paraId="49DBFE00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910"/>
              </w:tabs>
              <w:spacing w:line="267" w:lineRule="exact"/>
              <w:ind w:right="253" w:hanging="574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The 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dosimeter 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is </w:t>
            </w:r>
            <w:r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to be worn </w:t>
            </w:r>
            <w:r w:rsidRPr="009538BB">
              <w:rPr>
                <w:rFonts w:ascii="Verdana" w:hAnsi="Verdana"/>
                <w:b/>
                <w:spacing w:val="-3"/>
                <w:sz w:val="22"/>
                <w:szCs w:val="22"/>
              </w:rPr>
              <w:t xml:space="preserve">at the </w:t>
            </w:r>
            <w:r w:rsidRPr="009538BB">
              <w:rPr>
                <w:rFonts w:ascii="Verdana" w:hAnsi="Verdana"/>
                <w:b/>
                <w:spacing w:val="-4"/>
                <w:sz w:val="22"/>
                <w:szCs w:val="22"/>
              </w:rPr>
              <w:t>collar</w:t>
            </w:r>
            <w:r w:rsidRPr="009538BB">
              <w:rPr>
                <w:rFonts w:ascii="Verdana" w:hAnsi="Verdana"/>
                <w:b/>
                <w:spacing w:val="-33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b/>
                <w:spacing w:val="-3"/>
                <w:sz w:val="22"/>
                <w:szCs w:val="22"/>
              </w:rPr>
              <w:t>level</w:t>
            </w:r>
          </w:p>
          <w:p w14:paraId="17AC1DAB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910"/>
              </w:tabs>
              <w:spacing w:before="4"/>
              <w:ind w:hanging="574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If a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Lead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 xml:space="preserve">Garment 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is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worn </w:t>
            </w:r>
            <w:r w:rsidRPr="009538BB">
              <w:rPr>
                <w:rFonts w:ascii="Verdana" w:eastAsia="Verdana" w:hAnsi="Verdana" w:cs="Verdana"/>
                <w:sz w:val="22"/>
                <w:szCs w:val="22"/>
              </w:rPr>
              <w:t xml:space="preserve">–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the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 xml:space="preserve">dosimeter </w:t>
            </w:r>
            <w:r w:rsidRPr="009538BB">
              <w:rPr>
                <w:rFonts w:ascii="Verdana" w:eastAsia="Verdana" w:hAnsi="Verdana" w:cs="Verdana"/>
                <w:spacing w:val="-3"/>
                <w:sz w:val="22"/>
                <w:szCs w:val="22"/>
              </w:rPr>
              <w:t xml:space="preserve">is worn </w:t>
            </w:r>
            <w:r w:rsidRPr="009538BB">
              <w:rPr>
                <w:rFonts w:ascii="Verdana" w:eastAsia="Verdana" w:hAnsi="Verdana" w:cs="Verdana"/>
                <w:b/>
                <w:bCs/>
                <w:spacing w:val="-4"/>
                <w:sz w:val="22"/>
                <w:szCs w:val="22"/>
              </w:rPr>
              <w:t xml:space="preserve">outside protective </w:t>
            </w:r>
            <w:r w:rsidRPr="009538BB">
              <w:rPr>
                <w:rFonts w:ascii="Verdana" w:eastAsia="Verdana" w:hAnsi="Verdana" w:cs="Verdana"/>
                <w:b/>
                <w:bCs/>
                <w:spacing w:val="-3"/>
                <w:sz w:val="22"/>
                <w:szCs w:val="22"/>
              </w:rPr>
              <w:t>lead</w:t>
            </w:r>
            <w:r w:rsidRPr="009538BB">
              <w:rPr>
                <w:rFonts w:ascii="Verdana" w:eastAsia="Verdana" w:hAnsi="Verdana" w:cs="Verdana"/>
                <w:b/>
                <w:bCs/>
                <w:spacing w:val="-35"/>
                <w:sz w:val="22"/>
                <w:szCs w:val="22"/>
              </w:rPr>
              <w:t xml:space="preserve"> </w:t>
            </w:r>
            <w:r w:rsidRPr="009538BB">
              <w:rPr>
                <w:rFonts w:ascii="Verdana" w:eastAsia="Verdana" w:hAnsi="Verdana" w:cs="Verdana"/>
                <w:spacing w:val="-4"/>
                <w:sz w:val="22"/>
                <w:szCs w:val="22"/>
              </w:rPr>
              <w:t>apparel</w:t>
            </w:r>
          </w:p>
          <w:p w14:paraId="40FAF087" w14:textId="77777777" w:rsidR="009538BB" w:rsidRPr="009538BB" w:rsidRDefault="009538BB" w:rsidP="009538BB">
            <w:pPr>
              <w:pStyle w:val="Heading1"/>
              <w:spacing w:before="196"/>
              <w:ind w:right="253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Fetal Monitoring</w:t>
            </w:r>
            <w:r w:rsidRPr="009538BB">
              <w:rPr>
                <w:rFonts w:ascii="Verdana" w:hAnsi="Verdana"/>
                <w:spacing w:val="-8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Program</w:t>
            </w:r>
          </w:p>
          <w:p w14:paraId="75EA48DA" w14:textId="2DB1862D" w:rsidR="009538BB" w:rsidRPr="009538BB" w:rsidRDefault="00EC7B65" w:rsidP="00CA4A2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10"/>
              </w:tabs>
              <w:spacing w:before="1"/>
              <w:ind w:right="723" w:hanging="581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Midstate Radiology Associates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 xml:space="preserve"> has a voluntary fetal monitoring program available for</w:t>
            </w:r>
            <w:r w:rsidR="009538BB" w:rsidRPr="009538BB">
              <w:rPr>
                <w:rFonts w:ascii="Verdana" w:hAnsi="Verdana"/>
                <w:spacing w:val="-31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pregnant occupational</w:t>
            </w:r>
            <w:r w:rsidR="009538BB" w:rsidRPr="009538BB">
              <w:rPr>
                <w:rFonts w:ascii="Verdana" w:hAnsi="Verdana"/>
                <w:spacing w:val="-3"/>
                <w:sz w:val="22"/>
                <w:szCs w:val="22"/>
              </w:rPr>
              <w:t xml:space="preserve"> </w:t>
            </w:r>
            <w:r w:rsidR="009538BB" w:rsidRPr="009538BB">
              <w:rPr>
                <w:rFonts w:ascii="Verdana" w:hAnsi="Verdana"/>
                <w:sz w:val="22"/>
                <w:szCs w:val="22"/>
              </w:rPr>
              <w:t>workers</w:t>
            </w:r>
          </w:p>
          <w:p w14:paraId="37F9BCEC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10"/>
              </w:tabs>
              <w:spacing w:line="266" w:lineRule="exact"/>
              <w:ind w:right="253" w:hanging="581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The fetal monitoring program is optional and</w:t>
            </w:r>
            <w:r w:rsidRPr="009538BB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confidential</w:t>
            </w:r>
          </w:p>
          <w:p w14:paraId="02D1689A" w14:textId="2C5B4420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10"/>
              </w:tabs>
              <w:spacing w:before="1"/>
              <w:ind w:right="803" w:hanging="581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 xml:space="preserve">Contact your RSO or </w:t>
            </w:r>
            <w:r w:rsidR="00EC7B65">
              <w:rPr>
                <w:rFonts w:ascii="Verdana" w:hAnsi="Verdana"/>
                <w:sz w:val="22"/>
                <w:szCs w:val="22"/>
              </w:rPr>
              <w:t>site manager</w:t>
            </w:r>
            <w:r w:rsidRPr="009538BB">
              <w:rPr>
                <w:rFonts w:ascii="Verdana" w:hAnsi="Verdana"/>
                <w:sz w:val="22"/>
                <w:szCs w:val="22"/>
              </w:rPr>
              <w:t xml:space="preserve"> if you are pregnant and choose to be monitored</w:t>
            </w:r>
            <w:r w:rsidRPr="009538BB">
              <w:rPr>
                <w:rFonts w:ascii="Verdana" w:hAnsi="Verdana"/>
                <w:spacing w:val="-27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for occupational radiation</w:t>
            </w:r>
            <w:r w:rsidRPr="009538BB">
              <w:rPr>
                <w:rFonts w:ascii="Verdana" w:hAnsi="Verdana"/>
                <w:spacing w:val="-5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exposure.</w:t>
            </w:r>
          </w:p>
          <w:p w14:paraId="36A69EA2" w14:textId="77777777" w:rsidR="009538BB" w:rsidRPr="009538BB" w:rsidRDefault="009538BB" w:rsidP="009538BB">
            <w:pPr>
              <w:pStyle w:val="Heading1"/>
              <w:spacing w:before="1" w:line="267" w:lineRule="exact"/>
              <w:ind w:right="253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Definitions:</w:t>
            </w:r>
          </w:p>
          <w:p w14:paraId="312079A8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910"/>
              </w:tabs>
              <w:ind w:right="635" w:hanging="581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b/>
                <w:sz w:val="22"/>
                <w:szCs w:val="22"/>
              </w:rPr>
              <w:t xml:space="preserve">Whole Body Exposure Deep Dose Equivalent (DDE)- </w:t>
            </w:r>
            <w:r w:rsidRPr="009538BB">
              <w:rPr>
                <w:rFonts w:ascii="Verdana" w:hAnsi="Verdana"/>
                <w:sz w:val="22"/>
                <w:szCs w:val="22"/>
              </w:rPr>
              <w:t>Dose equivalent at a</w:t>
            </w:r>
            <w:r w:rsidRPr="009538BB">
              <w:rPr>
                <w:rFonts w:ascii="Verdana" w:hAnsi="Verdana"/>
                <w:spacing w:val="-25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tissue depth of 1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cm.</w:t>
            </w:r>
          </w:p>
          <w:p w14:paraId="45E7F37A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910"/>
              </w:tabs>
              <w:spacing w:line="266" w:lineRule="exact"/>
              <w:ind w:right="253" w:hanging="581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b/>
                <w:sz w:val="22"/>
                <w:szCs w:val="22"/>
              </w:rPr>
              <w:t>Eye Dose Equivalent (EDE)</w:t>
            </w:r>
            <w:r w:rsidRPr="009538BB">
              <w:rPr>
                <w:rFonts w:ascii="Verdana" w:hAnsi="Verdana"/>
                <w:sz w:val="22"/>
                <w:szCs w:val="22"/>
              </w:rPr>
              <w:t>- Dose equivalent at a tissue depth of 0.3</w:t>
            </w:r>
            <w:r w:rsidRPr="009538BB">
              <w:rPr>
                <w:rFonts w:ascii="Verdana" w:hAnsi="Verdana"/>
                <w:spacing w:val="-18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cm</w:t>
            </w:r>
          </w:p>
          <w:p w14:paraId="6E747A2A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910"/>
              </w:tabs>
              <w:ind w:right="253" w:hanging="581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b/>
                <w:sz w:val="22"/>
                <w:szCs w:val="22"/>
              </w:rPr>
              <w:t xml:space="preserve">Shallow Dose Equivalent - Whole-Body (SDE)- </w:t>
            </w:r>
            <w:r w:rsidRPr="009538BB">
              <w:rPr>
                <w:rFonts w:ascii="Verdana" w:hAnsi="Verdana"/>
                <w:sz w:val="22"/>
                <w:szCs w:val="22"/>
              </w:rPr>
              <w:t>Dose equivalent at a tissue depth</w:t>
            </w:r>
            <w:r w:rsidRPr="009538BB">
              <w:rPr>
                <w:rFonts w:ascii="Verdana" w:hAnsi="Verdana"/>
                <w:spacing w:val="-23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of</w:t>
            </w:r>
          </w:p>
          <w:p w14:paraId="057F9E37" w14:textId="77777777" w:rsidR="009538BB" w:rsidRPr="009538BB" w:rsidRDefault="009538BB" w:rsidP="009538BB">
            <w:pPr>
              <w:pStyle w:val="BodyText"/>
              <w:spacing w:before="1" w:line="266" w:lineRule="exact"/>
              <w:ind w:left="909" w:right="253"/>
              <w:rPr>
                <w:rFonts w:ascii="Verdana" w:hAnsi="Verdana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0.007</w:t>
            </w:r>
            <w:r w:rsidRPr="009538BB">
              <w:rPr>
                <w:rFonts w:ascii="Verdana" w:hAnsi="Verdana"/>
                <w:spacing w:val="-5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cm.</w:t>
            </w:r>
          </w:p>
          <w:p w14:paraId="0BE54853" w14:textId="77777777" w:rsidR="009538BB" w:rsidRPr="009538BB" w:rsidRDefault="009538BB" w:rsidP="00CA4A2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910"/>
              </w:tabs>
              <w:spacing w:line="269" w:lineRule="exact"/>
              <w:ind w:right="253" w:hanging="581"/>
              <w:contextualSpacing w:val="0"/>
              <w:rPr>
                <w:rFonts w:ascii="Verdana" w:eastAsia="Verdana" w:hAnsi="Verdana" w:cs="Verdana"/>
                <w:sz w:val="22"/>
                <w:szCs w:val="22"/>
              </w:rPr>
            </w:pPr>
            <w:r w:rsidRPr="009538BB">
              <w:rPr>
                <w:rFonts w:ascii="Verdana" w:hAnsi="Verdana"/>
                <w:b/>
                <w:position w:val="2"/>
                <w:sz w:val="22"/>
                <w:szCs w:val="22"/>
              </w:rPr>
              <w:t>Extremity Exposure (SDE</w:t>
            </w:r>
            <w:r w:rsidRPr="009538BB">
              <w:rPr>
                <w:rFonts w:ascii="Verdana" w:hAnsi="Verdana"/>
                <w:b/>
                <w:sz w:val="22"/>
                <w:szCs w:val="22"/>
              </w:rPr>
              <w:t>ME</w:t>
            </w:r>
            <w:r w:rsidRPr="009538BB">
              <w:rPr>
                <w:rFonts w:ascii="Verdana" w:hAnsi="Verdana"/>
                <w:b/>
                <w:position w:val="2"/>
                <w:sz w:val="22"/>
                <w:szCs w:val="22"/>
              </w:rPr>
              <w:t xml:space="preserve">)- </w:t>
            </w:r>
            <w:r w:rsidRPr="009538BB">
              <w:rPr>
                <w:rFonts w:ascii="Verdana" w:hAnsi="Verdana"/>
                <w:position w:val="2"/>
                <w:sz w:val="22"/>
                <w:szCs w:val="22"/>
              </w:rPr>
              <w:t>Hand, elbow and below, foot, or leg below the</w:t>
            </w:r>
            <w:r w:rsidRPr="009538BB">
              <w:rPr>
                <w:rFonts w:ascii="Verdana" w:hAnsi="Verdana"/>
                <w:spacing w:val="-22"/>
                <w:position w:val="2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position w:val="2"/>
                <w:sz w:val="22"/>
                <w:szCs w:val="22"/>
              </w:rPr>
              <w:t>knee.</w:t>
            </w:r>
          </w:p>
          <w:p w14:paraId="76144F4C" w14:textId="77777777" w:rsidR="009538BB" w:rsidRPr="009538BB" w:rsidRDefault="009538BB" w:rsidP="009538BB">
            <w:pPr>
              <w:pStyle w:val="Heading1"/>
              <w:spacing w:line="266" w:lineRule="exact"/>
              <w:ind w:right="253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Keywords:</w:t>
            </w:r>
          </w:p>
          <w:p w14:paraId="04330AD4" w14:textId="77777777" w:rsidR="009538BB" w:rsidRPr="009538BB" w:rsidRDefault="009538BB" w:rsidP="009538BB">
            <w:pPr>
              <w:pStyle w:val="BodyText"/>
              <w:ind w:left="207" w:right="253"/>
              <w:rPr>
                <w:rFonts w:ascii="Verdana" w:hAnsi="Verdana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Dosimetry, Occupational Monitoring, ALARA, Radiation, Radioactive, NVLAP, NCRP, NRC,</w:t>
            </w:r>
            <w:r w:rsidRPr="009538BB">
              <w:rPr>
                <w:rFonts w:ascii="Verdana" w:hAnsi="Verdana"/>
                <w:spacing w:val="-30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RSO,</w:t>
            </w:r>
            <w:r w:rsidRPr="009538BB">
              <w:rPr>
                <w:rFonts w:ascii="Verdana" w:hAnsi="Verdana"/>
                <w:spacing w:val="-1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sz w:val="22"/>
                <w:szCs w:val="22"/>
              </w:rPr>
              <w:t>DEEP</w:t>
            </w:r>
          </w:p>
          <w:p w14:paraId="35331001" w14:textId="77777777" w:rsidR="009538BB" w:rsidRPr="009538BB" w:rsidRDefault="009538BB" w:rsidP="009538BB">
            <w:pPr>
              <w:pStyle w:val="Heading1"/>
              <w:spacing w:before="1"/>
              <w:ind w:right="253"/>
              <w:rPr>
                <w:rFonts w:ascii="Verdana" w:hAnsi="Verdana" w:cs="Verdana"/>
                <w:b w:val="0"/>
                <w:bCs w:val="0"/>
                <w:sz w:val="22"/>
                <w:szCs w:val="22"/>
              </w:rPr>
            </w:pPr>
            <w:r w:rsidRPr="009538BB">
              <w:rPr>
                <w:rFonts w:ascii="Verdana" w:hAnsi="Verdana"/>
                <w:sz w:val="22"/>
                <w:szCs w:val="22"/>
              </w:rPr>
              <w:t>Appendices:</w:t>
            </w:r>
            <w:r w:rsidRPr="009538BB">
              <w:rPr>
                <w:rFonts w:ascii="Verdana" w:hAnsi="Verdana"/>
                <w:spacing w:val="-4"/>
                <w:sz w:val="22"/>
                <w:szCs w:val="22"/>
              </w:rPr>
              <w:t xml:space="preserve"> </w:t>
            </w:r>
            <w:r w:rsidRPr="009538BB">
              <w:rPr>
                <w:rFonts w:ascii="Verdana" w:hAnsi="Verdana"/>
                <w:b w:val="0"/>
                <w:sz w:val="22"/>
                <w:szCs w:val="22"/>
              </w:rPr>
              <w:t>N/A</w:t>
            </w:r>
          </w:p>
          <w:p w14:paraId="77804F0F" w14:textId="32246A9F" w:rsidR="009538BB" w:rsidRPr="009538BB" w:rsidRDefault="009538BB" w:rsidP="009538BB">
            <w:pPr>
              <w:pStyle w:val="ListParagraph"/>
              <w:widowControl w:val="0"/>
              <w:tabs>
                <w:tab w:val="left" w:pos="673"/>
              </w:tabs>
              <w:ind w:left="0" w:right="1070"/>
              <w:contextualSpacing w:val="0"/>
              <w:jc w:val="both"/>
              <w:rPr>
                <w:rFonts w:ascii="Verdana" w:hAnsi="Verdana" w:cs="Calibri"/>
                <w:i/>
                <w:sz w:val="22"/>
                <w:szCs w:val="22"/>
                <w:highlight w:val="lightGray"/>
              </w:rPr>
            </w:pPr>
          </w:p>
        </w:tc>
      </w:tr>
      <w:tr w:rsidR="002A2B15" w:rsidRPr="009538BB" w14:paraId="076B425F" w14:textId="77777777" w:rsidTr="00FF73E8">
        <w:tc>
          <w:tcPr>
            <w:tcW w:w="10795" w:type="dxa"/>
          </w:tcPr>
          <w:p w14:paraId="2E943969" w14:textId="77777777" w:rsidR="002A2B15" w:rsidRPr="009538BB" w:rsidRDefault="002A2B15" w:rsidP="00357018">
            <w:pPr>
              <w:tabs>
                <w:tab w:val="left" w:pos="1425"/>
                <w:tab w:val="left" w:pos="6300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9538BB">
              <w:rPr>
                <w:rFonts w:ascii="Verdana" w:hAnsi="Verdana" w:cstheme="minorHAnsi"/>
                <w:b/>
                <w:sz w:val="22"/>
                <w:szCs w:val="22"/>
              </w:rPr>
              <w:lastRenderedPageBreak/>
              <w:t xml:space="preserve">Definitions: </w:t>
            </w:r>
          </w:p>
        </w:tc>
      </w:tr>
      <w:tr w:rsidR="002D2FF5" w:rsidRPr="009538BB" w14:paraId="6E348A06" w14:textId="77777777" w:rsidTr="00FF73E8">
        <w:tc>
          <w:tcPr>
            <w:tcW w:w="10795" w:type="dxa"/>
          </w:tcPr>
          <w:p w14:paraId="718AFB89" w14:textId="77777777" w:rsidR="002D2FF5" w:rsidRDefault="002D2FF5" w:rsidP="00357018">
            <w:pPr>
              <w:tabs>
                <w:tab w:val="left" w:pos="1425"/>
                <w:tab w:val="left" w:pos="6300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9538BB">
              <w:rPr>
                <w:rFonts w:ascii="Verdana" w:hAnsi="Verdana" w:cstheme="minorHAnsi"/>
                <w:b/>
                <w:sz w:val="22"/>
                <w:szCs w:val="22"/>
              </w:rPr>
              <w:t xml:space="preserve">References: </w:t>
            </w:r>
          </w:p>
          <w:p w14:paraId="43E61EB3" w14:textId="6AECF617" w:rsidR="00EC7B65" w:rsidRPr="00EC7B65" w:rsidRDefault="00EC7B65" w:rsidP="00EC7B65">
            <w:pPr>
              <w:tabs>
                <w:tab w:val="left" w:pos="945"/>
              </w:tabs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10756"/>
        <w:tblW w:w="107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2"/>
        <w:gridCol w:w="3870"/>
        <w:gridCol w:w="2066"/>
      </w:tblGrid>
      <w:tr w:rsidR="00EC7B65" w:rsidRPr="009538BB" w14:paraId="3F502050" w14:textId="77777777" w:rsidTr="00EC7B65">
        <w:trPr>
          <w:trHeight w:val="779"/>
        </w:trPr>
        <w:tc>
          <w:tcPr>
            <w:tcW w:w="4852" w:type="dxa"/>
          </w:tcPr>
          <w:p w14:paraId="1172EADC" w14:textId="77777777" w:rsidR="00EC7B65" w:rsidRPr="009538BB" w:rsidRDefault="00EC7B65" w:rsidP="00EC7B65">
            <w:pPr>
              <w:rPr>
                <w:rFonts w:ascii="Verdana" w:hAnsi="Verdana" w:cs="Tahoma"/>
                <w:b/>
                <w:sz w:val="22"/>
                <w:szCs w:val="22"/>
              </w:rPr>
            </w:pPr>
            <w:r w:rsidRPr="009538BB">
              <w:rPr>
                <w:rFonts w:ascii="Verdana" w:hAnsi="Verdana" w:cs="Tahoma"/>
                <w:b/>
                <w:sz w:val="22"/>
                <w:szCs w:val="22"/>
              </w:rPr>
              <w:t xml:space="preserve">Original Document Date: </w:t>
            </w:r>
            <w:r w:rsidRPr="009538B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1158376371"/>
                <w:placeholder>
                  <w:docPart w:val="24DDBC75ECDF448F9F2EBF3138BA827E"/>
                </w:placeholder>
                <w:showingPlcHdr/>
                <w:date w:fullDate="2024-10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538BB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a date.</w:t>
                </w:r>
              </w:sdtContent>
            </w:sdt>
          </w:p>
          <w:p w14:paraId="00A8C5C1" w14:textId="77777777" w:rsidR="00EC7B65" w:rsidRPr="009538BB" w:rsidRDefault="00EC7B65" w:rsidP="00EC7B6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65B729B2" w14:textId="77777777" w:rsidR="00EC7B65" w:rsidRPr="009538BB" w:rsidRDefault="00EC7B65" w:rsidP="00EC7B65">
            <w:pPr>
              <w:tabs>
                <w:tab w:val="left" w:pos="4284"/>
              </w:tabs>
              <w:rPr>
                <w:rFonts w:ascii="Verdana" w:hAnsi="Verdana" w:cs="Tahoma"/>
                <w:b/>
                <w:sz w:val="22"/>
                <w:szCs w:val="22"/>
              </w:rPr>
            </w:pPr>
            <w:r w:rsidRPr="009538BB">
              <w:rPr>
                <w:rFonts w:ascii="Verdana" w:hAnsi="Verdana" w:cs="Tahoma"/>
                <w:b/>
                <w:sz w:val="22"/>
                <w:szCs w:val="22"/>
              </w:rPr>
              <w:t xml:space="preserve">Review/Revise Date: </w:t>
            </w:r>
            <w:r w:rsidRPr="009538B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1631237901"/>
                <w:placeholder>
                  <w:docPart w:val="2C1469F2D0B9463DB91FFE6D00ADC1E3"/>
                </w:placeholder>
                <w:showingPlcHdr/>
                <w:date w:fullDate="2024-10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538BB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a date.</w:t>
                </w:r>
              </w:sdtContent>
            </w:sdt>
            <w:r w:rsidRPr="009538B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ab/>
            </w:r>
          </w:p>
        </w:tc>
        <w:tc>
          <w:tcPr>
            <w:tcW w:w="3870" w:type="dxa"/>
          </w:tcPr>
          <w:p w14:paraId="3EC76E6D" w14:textId="77777777" w:rsidR="00EC7B65" w:rsidRPr="009538BB" w:rsidRDefault="00EC7B65" w:rsidP="00EC7B65">
            <w:pPr>
              <w:tabs>
                <w:tab w:val="left" w:pos="2940"/>
                <w:tab w:val="left" w:pos="3495"/>
              </w:tabs>
              <w:rPr>
                <w:rFonts w:ascii="Verdana" w:hAnsi="Verdana" w:cs="Tahoma"/>
                <w:b/>
                <w:sz w:val="22"/>
                <w:szCs w:val="22"/>
              </w:rPr>
            </w:pPr>
            <w:r w:rsidRPr="009538BB">
              <w:rPr>
                <w:rFonts w:ascii="Verdana" w:hAnsi="Verdana" w:cs="Tahoma"/>
                <w:b/>
                <w:sz w:val="22"/>
                <w:szCs w:val="22"/>
              </w:rPr>
              <w:t xml:space="preserve">Approved by: </w:t>
            </w:r>
          </w:p>
          <w:p w14:paraId="03E42BF6" w14:textId="77777777" w:rsidR="00EC7B65" w:rsidRPr="009538BB" w:rsidRDefault="00EC7B65" w:rsidP="00EC7B65">
            <w:pPr>
              <w:tabs>
                <w:tab w:val="left" w:pos="2940"/>
                <w:tab w:val="left" w:pos="3495"/>
              </w:tabs>
              <w:rPr>
                <w:rFonts w:ascii="Verdana" w:hAnsi="Verdana" w:cs="Tahoma"/>
                <w:b/>
                <w:sz w:val="22"/>
                <w:szCs w:val="22"/>
              </w:rPr>
            </w:pPr>
            <w:r w:rsidRPr="009538BB">
              <w:rPr>
                <w:rFonts w:ascii="Verdana" w:hAnsi="Verdana" w:cs="Tahoma"/>
                <w:b/>
                <w:sz w:val="22"/>
                <w:szCs w:val="22"/>
              </w:rPr>
              <w:t xml:space="preserve">Approval Date: </w:t>
            </w:r>
            <w:r w:rsidRPr="009538B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607275305"/>
                <w:placeholder>
                  <w:docPart w:val="FB123D4DDF7945D69658E15A151B10E0"/>
                </w:placeholder>
                <w:showingPlcHdr/>
                <w:date w:fullDate="2024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538BB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a date.</w:t>
                </w:r>
              </w:sdtContent>
            </w:sdt>
            <w:r w:rsidRPr="009538BB">
              <w:rPr>
                <w:rFonts w:ascii="Verdana" w:hAnsi="Verdana" w:cs="Tahoma"/>
                <w:b/>
                <w:sz w:val="22"/>
                <w:szCs w:val="22"/>
              </w:rPr>
              <w:tab/>
            </w:r>
            <w:r w:rsidRPr="009538BB">
              <w:rPr>
                <w:rFonts w:ascii="Verdana" w:hAnsi="Verdana" w:cs="Tahoma"/>
                <w:b/>
                <w:sz w:val="22"/>
                <w:szCs w:val="22"/>
              </w:rPr>
              <w:tab/>
            </w:r>
          </w:p>
          <w:p w14:paraId="6377201B" w14:textId="77777777" w:rsidR="00EC7B65" w:rsidRPr="009538BB" w:rsidRDefault="00EC7B65" w:rsidP="00EC7B65">
            <w:pPr>
              <w:tabs>
                <w:tab w:val="left" w:pos="1035"/>
                <w:tab w:val="center" w:pos="3717"/>
              </w:tabs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  <w:highlight w:val="lightGray"/>
              </w:rPr>
            </w:pPr>
            <w:r w:rsidRPr="009538BB">
              <w:rPr>
                <w:rFonts w:ascii="Verdana" w:hAnsi="Verdana" w:cs="Tahoma"/>
                <w:b/>
                <w:sz w:val="22"/>
                <w:szCs w:val="22"/>
              </w:rPr>
              <w:t xml:space="preserve">Effective Date: </w:t>
            </w:r>
            <w:r w:rsidRPr="009538BB">
              <w:rPr>
                <w:rFonts w:ascii="Verdana" w:hAnsi="Verdana" w:cs="Tahoma"/>
                <w:color w:val="808080" w:themeColor="background1" w:themeShade="80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 w:cs="Tahoma"/>
                  <w:color w:val="808080" w:themeColor="background1" w:themeShade="80"/>
                  <w:sz w:val="22"/>
                  <w:szCs w:val="22"/>
                </w:rPr>
                <w:id w:val="-1298828323"/>
                <w:placeholder>
                  <w:docPart w:val="7F37113EF256486EA5F14DE83E6DCC96"/>
                </w:placeholder>
                <w:showingPlcHdr/>
                <w:date w:fullDate="2024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538BB">
                  <w:rPr>
                    <w:rStyle w:val="PlaceholderText"/>
                    <w:rFonts w:ascii="Verdana" w:hAnsi="Verdana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2066" w:type="dxa"/>
          </w:tcPr>
          <w:p w14:paraId="6C179E4C" w14:textId="77777777" w:rsidR="00EC7B65" w:rsidRPr="009538BB" w:rsidRDefault="00EC7B65" w:rsidP="00EC7B65">
            <w:pPr>
              <w:tabs>
                <w:tab w:val="left" w:pos="2940"/>
                <w:tab w:val="left" w:pos="3495"/>
              </w:tabs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9538BB">
              <w:rPr>
                <w:rFonts w:ascii="Verdana" w:hAnsi="Verdana" w:cstheme="minorHAnsi"/>
                <w:b/>
                <w:bCs/>
                <w:sz w:val="22"/>
                <w:szCs w:val="22"/>
              </w:rPr>
              <w:t>Review Period:</w:t>
            </w:r>
          </w:p>
          <w:sdt>
            <w:sdtP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id w:val="-1803600784"/>
              <w:placeholder>
                <w:docPart w:val="DA71FE0731064AE3AF1DE8A045556502"/>
              </w:placeholder>
              <w:dropDownList>
                <w:listItem w:value="Choose an item."/>
                <w:listItem w:displayText="Annually" w:value="Annually"/>
                <w:listItem w:displayText="Two Years" w:value="Two Years"/>
                <w:listItem w:displayText="Three Years" w:value="Three Years"/>
              </w:dropDownList>
            </w:sdtPr>
            <w:sdtContent>
              <w:p w14:paraId="6120B86D" w14:textId="77777777" w:rsidR="00EC7B65" w:rsidRPr="009538BB" w:rsidRDefault="00EC7B65" w:rsidP="00EC7B65">
                <w:pPr>
                  <w:tabs>
                    <w:tab w:val="left" w:pos="2940"/>
                    <w:tab w:val="left" w:pos="3495"/>
                  </w:tabs>
                  <w:rPr>
                    <w:rFonts w:ascii="Verdana" w:hAnsi="Verdana" w:cs="Tahoma"/>
                    <w:b/>
                    <w:sz w:val="22"/>
                    <w:szCs w:val="22"/>
                  </w:rPr>
                </w:pPr>
                <w:r w:rsidRPr="009538BB">
                  <w:rPr>
                    <w:rFonts w:ascii="Verdana" w:hAnsi="Verdana" w:cstheme="minorHAnsi"/>
                    <w:color w:val="000000" w:themeColor="text1"/>
                    <w:sz w:val="22"/>
                    <w:szCs w:val="22"/>
                  </w:rPr>
                  <w:t>Three Years</w:t>
                </w:r>
              </w:p>
            </w:sdtContent>
          </w:sdt>
        </w:tc>
      </w:tr>
    </w:tbl>
    <w:p w14:paraId="76BA6792" w14:textId="09658614" w:rsidR="0035277E" w:rsidRPr="009538BB" w:rsidRDefault="0035277E" w:rsidP="00EC7B65">
      <w:pPr>
        <w:tabs>
          <w:tab w:val="left" w:pos="6015"/>
        </w:tabs>
        <w:rPr>
          <w:rFonts w:ascii="Verdana" w:hAnsi="Verdana"/>
          <w:i/>
          <w:sz w:val="22"/>
          <w:szCs w:val="22"/>
        </w:rPr>
      </w:pPr>
    </w:p>
    <w:sectPr w:rsidR="0035277E" w:rsidRPr="009538BB" w:rsidSect="004C333A">
      <w:footerReference w:type="default" r:id="rId14"/>
      <w:footerReference w:type="first" r:id="rId15"/>
      <w:pgSz w:w="12240" w:h="15840" w:code="1"/>
      <w:pgMar w:top="450" w:right="720" w:bottom="720" w:left="72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8A17" w14:textId="77777777" w:rsidR="00560747" w:rsidRDefault="00560747">
      <w:r>
        <w:separator/>
      </w:r>
    </w:p>
  </w:endnote>
  <w:endnote w:type="continuationSeparator" w:id="0">
    <w:p w14:paraId="7E9F3A82" w14:textId="77777777" w:rsidR="00560747" w:rsidRDefault="0056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16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96036" w14:textId="77777777" w:rsidR="00264592" w:rsidRDefault="00C05846">
        <w:pPr>
          <w:pStyle w:val="Footer"/>
          <w:jc w:val="center"/>
        </w:pPr>
        <w:r w:rsidRPr="00C05846">
          <w:rPr>
            <w:rFonts w:ascii="Verdana" w:hAnsi="Verdana"/>
            <w:sz w:val="16"/>
            <w:szCs w:val="16"/>
          </w:rPr>
          <w:t xml:space="preserve">Page </w:t>
        </w:r>
        <w:r w:rsidRPr="00C05846">
          <w:rPr>
            <w:rFonts w:ascii="Verdana" w:hAnsi="Verdana"/>
            <w:bCs/>
            <w:sz w:val="16"/>
            <w:szCs w:val="16"/>
          </w:rPr>
          <w:fldChar w:fldCharType="begin"/>
        </w:r>
        <w:r w:rsidRPr="00C05846">
          <w:rPr>
            <w:rFonts w:ascii="Verdana" w:hAnsi="Verdana"/>
            <w:bCs/>
            <w:sz w:val="16"/>
            <w:szCs w:val="16"/>
          </w:rPr>
          <w:instrText xml:space="preserve"> PAGE  \* Arabic  \* MERGEFORMAT </w:instrText>
        </w:r>
        <w:r w:rsidRPr="00C05846">
          <w:rPr>
            <w:rFonts w:ascii="Verdana" w:hAnsi="Verdana"/>
            <w:bCs/>
            <w:sz w:val="16"/>
            <w:szCs w:val="16"/>
          </w:rPr>
          <w:fldChar w:fldCharType="separate"/>
        </w:r>
        <w:r w:rsidR="00784926">
          <w:rPr>
            <w:rFonts w:ascii="Verdana" w:hAnsi="Verdana"/>
            <w:bCs/>
            <w:noProof/>
            <w:sz w:val="16"/>
            <w:szCs w:val="16"/>
          </w:rPr>
          <w:t>1</w:t>
        </w:r>
        <w:r w:rsidRPr="00C05846">
          <w:rPr>
            <w:rFonts w:ascii="Verdana" w:hAnsi="Verdana"/>
            <w:bCs/>
            <w:sz w:val="16"/>
            <w:szCs w:val="16"/>
          </w:rPr>
          <w:fldChar w:fldCharType="end"/>
        </w:r>
        <w:r w:rsidRPr="00C05846">
          <w:rPr>
            <w:rFonts w:ascii="Verdana" w:hAnsi="Verdana"/>
            <w:sz w:val="16"/>
            <w:szCs w:val="16"/>
          </w:rPr>
          <w:t xml:space="preserve"> of </w:t>
        </w:r>
        <w:r w:rsidRPr="00C05846">
          <w:rPr>
            <w:rFonts w:ascii="Verdana" w:hAnsi="Verdana"/>
            <w:bCs/>
            <w:sz w:val="16"/>
            <w:szCs w:val="16"/>
          </w:rPr>
          <w:fldChar w:fldCharType="begin"/>
        </w:r>
        <w:r w:rsidRPr="00C05846">
          <w:rPr>
            <w:rFonts w:ascii="Verdana" w:hAnsi="Verdana"/>
            <w:bCs/>
            <w:sz w:val="16"/>
            <w:szCs w:val="16"/>
          </w:rPr>
          <w:instrText xml:space="preserve"> NUMPAGES  \* Arabic  \* MERGEFORMAT </w:instrText>
        </w:r>
        <w:r w:rsidRPr="00C05846">
          <w:rPr>
            <w:rFonts w:ascii="Verdana" w:hAnsi="Verdana"/>
            <w:bCs/>
            <w:sz w:val="16"/>
            <w:szCs w:val="16"/>
          </w:rPr>
          <w:fldChar w:fldCharType="separate"/>
        </w:r>
        <w:r w:rsidR="00784926">
          <w:rPr>
            <w:rFonts w:ascii="Verdana" w:hAnsi="Verdana"/>
            <w:bCs/>
            <w:noProof/>
            <w:sz w:val="16"/>
            <w:szCs w:val="16"/>
          </w:rPr>
          <w:t>1</w:t>
        </w:r>
        <w:r w:rsidRPr="00C05846">
          <w:rPr>
            <w:rFonts w:ascii="Verdana" w:hAnsi="Verdana"/>
            <w:bCs/>
            <w:sz w:val="16"/>
            <w:szCs w:val="16"/>
          </w:rPr>
          <w:fldChar w:fldCharType="end"/>
        </w:r>
      </w:p>
    </w:sdtContent>
  </w:sdt>
  <w:p w14:paraId="526CB715" w14:textId="77777777" w:rsidR="00264592" w:rsidRDefault="00264592" w:rsidP="00264592">
    <w:pPr>
      <w:pStyle w:val="Footer"/>
      <w:jc w:val="center"/>
      <w:rPr>
        <w:rFonts w:ascii="Verdana" w:hAnsi="Verdana"/>
        <w:b/>
        <w:bCs/>
        <w:sz w:val="14"/>
      </w:rPr>
    </w:pPr>
    <w:r w:rsidRPr="00264592">
      <w:rPr>
        <w:rFonts w:ascii="Verdana" w:hAnsi="Verdana"/>
        <w:sz w:val="18"/>
      </w:rPr>
      <w:tab/>
    </w:r>
    <w:r w:rsidRPr="00264592">
      <w:rPr>
        <w:rFonts w:ascii="Verdana" w:hAnsi="Verdana"/>
        <w:b/>
        <w:bCs/>
        <w:sz w:val="14"/>
      </w:rPr>
      <w:t>Printed copies are for reference only.  Please refer to the electronic copy for the latest version.</w:t>
    </w:r>
  </w:p>
  <w:p w14:paraId="2FB874B3" w14:textId="77777777" w:rsidR="00B454EC" w:rsidRPr="00264592" w:rsidRDefault="00B454EC" w:rsidP="00264592">
    <w:pPr>
      <w:pStyle w:val="Footer"/>
      <w:jc w:val="center"/>
      <w:rPr>
        <w:rFonts w:ascii="Verdana" w:hAnsi="Verdana"/>
        <w:sz w:val="14"/>
      </w:rPr>
    </w:pPr>
  </w:p>
  <w:p w14:paraId="5261C939" w14:textId="77777777" w:rsidR="001F68AD" w:rsidRDefault="001F68AD" w:rsidP="00264592">
    <w:pPr>
      <w:pStyle w:val="Footer"/>
      <w:tabs>
        <w:tab w:val="clear" w:pos="4320"/>
        <w:tab w:val="clear" w:pos="8640"/>
        <w:tab w:val="left" w:pos="372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415918"/>
      <w:docPartObj>
        <w:docPartGallery w:val="Page Numbers (Bottom of Page)"/>
        <w:docPartUnique/>
      </w:docPartObj>
    </w:sdtPr>
    <w:sdtContent>
      <w:sdt>
        <w:sdtPr>
          <w:id w:val="-1455249909"/>
          <w:docPartObj>
            <w:docPartGallery w:val="Page Numbers (Top of Page)"/>
            <w:docPartUnique/>
          </w:docPartObj>
        </w:sdtPr>
        <w:sdtContent>
          <w:p w14:paraId="77694054" w14:textId="77777777" w:rsidR="00497DE8" w:rsidRPr="001D59AB" w:rsidRDefault="00497DE8" w:rsidP="00497DE8">
            <w:pPr>
              <w:pStyle w:val="Footer"/>
              <w:jc w:val="center"/>
              <w:rPr>
                <w:rFonts w:ascii="Verdana" w:hAnsi="Verdana"/>
                <w:sz w:val="14"/>
              </w:rPr>
            </w:pPr>
            <w:r w:rsidRPr="001D59AB">
              <w:rPr>
                <w:rFonts w:ascii="Verdana" w:hAnsi="Verdana"/>
                <w:b/>
                <w:bCs/>
                <w:sz w:val="14"/>
              </w:rPr>
              <w:t>Printed copies are for reference only.  Please refer to the electronic copy for the latest version.</w:t>
            </w:r>
          </w:p>
          <w:p w14:paraId="1BD5CB42" w14:textId="77777777" w:rsidR="00497DE8" w:rsidRDefault="00497DE8">
            <w:pPr>
              <w:pStyle w:val="Footer"/>
              <w:jc w:val="right"/>
            </w:pPr>
            <w:r w:rsidRPr="00497DE8">
              <w:rPr>
                <w:rFonts w:ascii="Verdana" w:hAnsi="Verdana"/>
                <w:sz w:val="18"/>
              </w:rPr>
              <w:t xml:space="preserve">Page 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497DE8">
              <w:rPr>
                <w:rFonts w:ascii="Verdana" w:hAnsi="Verdana"/>
                <w:b/>
                <w:bCs/>
                <w:sz w:val="18"/>
              </w:rPr>
              <w:instrText xml:space="preserve"> PAGE </w:instrTex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F91D22">
              <w:rPr>
                <w:rFonts w:ascii="Verdana" w:hAnsi="Verdana"/>
                <w:b/>
                <w:bCs/>
                <w:noProof/>
                <w:sz w:val="18"/>
              </w:rPr>
              <w:t>1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end"/>
            </w:r>
            <w:r w:rsidRPr="00497DE8">
              <w:rPr>
                <w:rFonts w:ascii="Verdana" w:hAnsi="Verdana"/>
                <w:sz w:val="18"/>
              </w:rPr>
              <w:t xml:space="preserve"> of 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497DE8">
              <w:rPr>
                <w:rFonts w:ascii="Verdana" w:hAnsi="Verdana"/>
                <w:b/>
                <w:bCs/>
                <w:sz w:val="18"/>
              </w:rPr>
              <w:instrText xml:space="preserve"> NUMPAGES  </w:instrTex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2B4E36">
              <w:rPr>
                <w:rFonts w:ascii="Verdana" w:hAnsi="Verdana"/>
                <w:b/>
                <w:bCs/>
                <w:noProof/>
                <w:sz w:val="18"/>
              </w:rPr>
              <w:t>1</w:t>
            </w:r>
            <w:r w:rsidRPr="00497DE8">
              <w:rPr>
                <w:rFonts w:ascii="Verdana" w:hAnsi="Verdana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3E35673" w14:textId="77777777" w:rsidR="00843B38" w:rsidRPr="001D59AB" w:rsidRDefault="00843B38">
    <w:pPr>
      <w:pStyle w:val="Foo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6099" w14:textId="77777777" w:rsidR="00560747" w:rsidRDefault="00560747">
      <w:r>
        <w:separator/>
      </w:r>
    </w:p>
  </w:footnote>
  <w:footnote w:type="continuationSeparator" w:id="0">
    <w:p w14:paraId="29C2274F" w14:textId="77777777" w:rsidR="00560747" w:rsidRDefault="0056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837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C62B9"/>
    <w:multiLevelType w:val="hybridMultilevel"/>
    <w:tmpl w:val="59C08A22"/>
    <w:lvl w:ilvl="0" w:tplc="C652ABEA">
      <w:start w:val="1"/>
      <w:numFmt w:val="decimal"/>
      <w:lvlText w:val="%1."/>
      <w:lvlJc w:val="left"/>
      <w:pPr>
        <w:ind w:left="909" w:hanging="575"/>
      </w:pPr>
      <w:rPr>
        <w:rFonts w:ascii="Verdana" w:eastAsia="Verdana" w:hAnsi="Verdana" w:hint="default"/>
        <w:spacing w:val="-4"/>
        <w:w w:val="100"/>
        <w:sz w:val="22"/>
        <w:szCs w:val="22"/>
      </w:rPr>
    </w:lvl>
    <w:lvl w:ilvl="1" w:tplc="B6E4CB2A">
      <w:start w:val="1"/>
      <w:numFmt w:val="bullet"/>
      <w:lvlText w:val="•"/>
      <w:lvlJc w:val="left"/>
      <w:pPr>
        <w:ind w:left="1912" w:hanging="575"/>
      </w:pPr>
      <w:rPr>
        <w:rFonts w:hint="default"/>
      </w:rPr>
    </w:lvl>
    <w:lvl w:ilvl="2" w:tplc="953A59FA">
      <w:start w:val="1"/>
      <w:numFmt w:val="bullet"/>
      <w:lvlText w:val="•"/>
      <w:lvlJc w:val="left"/>
      <w:pPr>
        <w:ind w:left="2924" w:hanging="575"/>
      </w:pPr>
      <w:rPr>
        <w:rFonts w:hint="default"/>
      </w:rPr>
    </w:lvl>
    <w:lvl w:ilvl="3" w:tplc="515A83D6">
      <w:start w:val="1"/>
      <w:numFmt w:val="bullet"/>
      <w:lvlText w:val="•"/>
      <w:lvlJc w:val="left"/>
      <w:pPr>
        <w:ind w:left="3936" w:hanging="575"/>
      </w:pPr>
      <w:rPr>
        <w:rFonts w:hint="default"/>
      </w:rPr>
    </w:lvl>
    <w:lvl w:ilvl="4" w:tplc="1218694E">
      <w:start w:val="1"/>
      <w:numFmt w:val="bullet"/>
      <w:lvlText w:val="•"/>
      <w:lvlJc w:val="left"/>
      <w:pPr>
        <w:ind w:left="4948" w:hanging="575"/>
      </w:pPr>
      <w:rPr>
        <w:rFonts w:hint="default"/>
      </w:rPr>
    </w:lvl>
    <w:lvl w:ilvl="5" w:tplc="554A78E2">
      <w:start w:val="1"/>
      <w:numFmt w:val="bullet"/>
      <w:lvlText w:val="•"/>
      <w:lvlJc w:val="left"/>
      <w:pPr>
        <w:ind w:left="5960" w:hanging="575"/>
      </w:pPr>
      <w:rPr>
        <w:rFonts w:hint="default"/>
      </w:rPr>
    </w:lvl>
    <w:lvl w:ilvl="6" w:tplc="0026F9BA">
      <w:start w:val="1"/>
      <w:numFmt w:val="bullet"/>
      <w:lvlText w:val="•"/>
      <w:lvlJc w:val="left"/>
      <w:pPr>
        <w:ind w:left="6972" w:hanging="575"/>
      </w:pPr>
      <w:rPr>
        <w:rFonts w:hint="default"/>
      </w:rPr>
    </w:lvl>
    <w:lvl w:ilvl="7" w:tplc="E24C0210">
      <w:start w:val="1"/>
      <w:numFmt w:val="bullet"/>
      <w:lvlText w:val="•"/>
      <w:lvlJc w:val="left"/>
      <w:pPr>
        <w:ind w:left="7984" w:hanging="575"/>
      </w:pPr>
      <w:rPr>
        <w:rFonts w:hint="default"/>
      </w:rPr>
    </w:lvl>
    <w:lvl w:ilvl="8" w:tplc="870AFA58">
      <w:start w:val="1"/>
      <w:numFmt w:val="bullet"/>
      <w:lvlText w:val="•"/>
      <w:lvlJc w:val="left"/>
      <w:pPr>
        <w:ind w:left="8996" w:hanging="575"/>
      </w:pPr>
      <w:rPr>
        <w:rFonts w:hint="default"/>
      </w:rPr>
    </w:lvl>
  </w:abstractNum>
  <w:abstractNum w:abstractNumId="2" w15:restartNumberingAfterBreak="0">
    <w:nsid w:val="15127A56"/>
    <w:multiLevelType w:val="hybridMultilevel"/>
    <w:tmpl w:val="05668BC4"/>
    <w:lvl w:ilvl="0" w:tplc="6CD24C62">
      <w:start w:val="1"/>
      <w:numFmt w:val="decimal"/>
      <w:lvlText w:val="%1."/>
      <w:lvlJc w:val="left"/>
      <w:pPr>
        <w:ind w:left="909" w:hanging="582"/>
      </w:pPr>
      <w:rPr>
        <w:rFonts w:ascii="Verdana" w:eastAsia="Verdana" w:hAnsi="Verdana" w:hint="default"/>
        <w:spacing w:val="1"/>
        <w:w w:val="100"/>
        <w:sz w:val="22"/>
        <w:szCs w:val="22"/>
      </w:rPr>
    </w:lvl>
    <w:lvl w:ilvl="1" w:tplc="AF746890">
      <w:start w:val="1"/>
      <w:numFmt w:val="bullet"/>
      <w:lvlText w:val="•"/>
      <w:lvlJc w:val="left"/>
      <w:pPr>
        <w:ind w:left="1912" w:hanging="582"/>
      </w:pPr>
      <w:rPr>
        <w:rFonts w:hint="default"/>
      </w:rPr>
    </w:lvl>
    <w:lvl w:ilvl="2" w:tplc="F6826778">
      <w:start w:val="1"/>
      <w:numFmt w:val="bullet"/>
      <w:lvlText w:val="•"/>
      <w:lvlJc w:val="left"/>
      <w:pPr>
        <w:ind w:left="2924" w:hanging="582"/>
      </w:pPr>
      <w:rPr>
        <w:rFonts w:hint="default"/>
      </w:rPr>
    </w:lvl>
    <w:lvl w:ilvl="3" w:tplc="BD889296">
      <w:start w:val="1"/>
      <w:numFmt w:val="bullet"/>
      <w:lvlText w:val="•"/>
      <w:lvlJc w:val="left"/>
      <w:pPr>
        <w:ind w:left="3936" w:hanging="582"/>
      </w:pPr>
      <w:rPr>
        <w:rFonts w:hint="default"/>
      </w:rPr>
    </w:lvl>
    <w:lvl w:ilvl="4" w:tplc="269ED7EE">
      <w:start w:val="1"/>
      <w:numFmt w:val="bullet"/>
      <w:lvlText w:val="•"/>
      <w:lvlJc w:val="left"/>
      <w:pPr>
        <w:ind w:left="4948" w:hanging="582"/>
      </w:pPr>
      <w:rPr>
        <w:rFonts w:hint="default"/>
      </w:rPr>
    </w:lvl>
    <w:lvl w:ilvl="5" w:tplc="54A23F56">
      <w:start w:val="1"/>
      <w:numFmt w:val="bullet"/>
      <w:lvlText w:val="•"/>
      <w:lvlJc w:val="left"/>
      <w:pPr>
        <w:ind w:left="5960" w:hanging="582"/>
      </w:pPr>
      <w:rPr>
        <w:rFonts w:hint="default"/>
      </w:rPr>
    </w:lvl>
    <w:lvl w:ilvl="6" w:tplc="2D3A61F8">
      <w:start w:val="1"/>
      <w:numFmt w:val="bullet"/>
      <w:lvlText w:val="•"/>
      <w:lvlJc w:val="left"/>
      <w:pPr>
        <w:ind w:left="6972" w:hanging="582"/>
      </w:pPr>
      <w:rPr>
        <w:rFonts w:hint="default"/>
      </w:rPr>
    </w:lvl>
    <w:lvl w:ilvl="7" w:tplc="E424C46A">
      <w:start w:val="1"/>
      <w:numFmt w:val="bullet"/>
      <w:lvlText w:val="•"/>
      <w:lvlJc w:val="left"/>
      <w:pPr>
        <w:ind w:left="7984" w:hanging="582"/>
      </w:pPr>
      <w:rPr>
        <w:rFonts w:hint="default"/>
      </w:rPr>
    </w:lvl>
    <w:lvl w:ilvl="8" w:tplc="B0DECA8C">
      <w:start w:val="1"/>
      <w:numFmt w:val="bullet"/>
      <w:lvlText w:val="•"/>
      <w:lvlJc w:val="left"/>
      <w:pPr>
        <w:ind w:left="8996" w:hanging="582"/>
      </w:pPr>
      <w:rPr>
        <w:rFonts w:hint="default"/>
      </w:rPr>
    </w:lvl>
  </w:abstractNum>
  <w:abstractNum w:abstractNumId="3" w15:restartNumberingAfterBreak="0">
    <w:nsid w:val="1DCE0C4D"/>
    <w:multiLevelType w:val="hybridMultilevel"/>
    <w:tmpl w:val="3B64E852"/>
    <w:lvl w:ilvl="0" w:tplc="1B505312">
      <w:start w:val="1"/>
      <w:numFmt w:val="decimal"/>
      <w:lvlText w:val="%1."/>
      <w:lvlJc w:val="left"/>
      <w:pPr>
        <w:ind w:left="928" w:hanging="582"/>
        <w:jc w:val="right"/>
      </w:pPr>
      <w:rPr>
        <w:rFonts w:ascii="Verdana" w:eastAsia="Verdana" w:hAnsi="Verdana" w:hint="default"/>
        <w:spacing w:val="1"/>
        <w:w w:val="100"/>
        <w:sz w:val="22"/>
        <w:szCs w:val="22"/>
      </w:rPr>
    </w:lvl>
    <w:lvl w:ilvl="1" w:tplc="6ECCE988">
      <w:start w:val="1"/>
      <w:numFmt w:val="bullet"/>
      <w:lvlText w:val="•"/>
      <w:lvlJc w:val="left"/>
      <w:pPr>
        <w:ind w:left="1930" w:hanging="582"/>
      </w:pPr>
      <w:rPr>
        <w:rFonts w:hint="default"/>
      </w:rPr>
    </w:lvl>
    <w:lvl w:ilvl="2" w:tplc="93FCC09C">
      <w:start w:val="1"/>
      <w:numFmt w:val="bullet"/>
      <w:lvlText w:val="•"/>
      <w:lvlJc w:val="left"/>
      <w:pPr>
        <w:ind w:left="2940" w:hanging="582"/>
      </w:pPr>
      <w:rPr>
        <w:rFonts w:hint="default"/>
      </w:rPr>
    </w:lvl>
    <w:lvl w:ilvl="3" w:tplc="BF128E16">
      <w:start w:val="1"/>
      <w:numFmt w:val="bullet"/>
      <w:lvlText w:val="•"/>
      <w:lvlJc w:val="left"/>
      <w:pPr>
        <w:ind w:left="3950" w:hanging="582"/>
      </w:pPr>
      <w:rPr>
        <w:rFonts w:hint="default"/>
      </w:rPr>
    </w:lvl>
    <w:lvl w:ilvl="4" w:tplc="4E3A67BE">
      <w:start w:val="1"/>
      <w:numFmt w:val="bullet"/>
      <w:lvlText w:val="•"/>
      <w:lvlJc w:val="left"/>
      <w:pPr>
        <w:ind w:left="4960" w:hanging="582"/>
      </w:pPr>
      <w:rPr>
        <w:rFonts w:hint="default"/>
      </w:rPr>
    </w:lvl>
    <w:lvl w:ilvl="5" w:tplc="48D0DF20">
      <w:start w:val="1"/>
      <w:numFmt w:val="bullet"/>
      <w:lvlText w:val="•"/>
      <w:lvlJc w:val="left"/>
      <w:pPr>
        <w:ind w:left="5970" w:hanging="582"/>
      </w:pPr>
      <w:rPr>
        <w:rFonts w:hint="default"/>
      </w:rPr>
    </w:lvl>
    <w:lvl w:ilvl="6" w:tplc="65F278BA">
      <w:start w:val="1"/>
      <w:numFmt w:val="bullet"/>
      <w:lvlText w:val="•"/>
      <w:lvlJc w:val="left"/>
      <w:pPr>
        <w:ind w:left="6980" w:hanging="582"/>
      </w:pPr>
      <w:rPr>
        <w:rFonts w:hint="default"/>
      </w:rPr>
    </w:lvl>
    <w:lvl w:ilvl="7" w:tplc="1D3606EC">
      <w:start w:val="1"/>
      <w:numFmt w:val="bullet"/>
      <w:lvlText w:val="•"/>
      <w:lvlJc w:val="left"/>
      <w:pPr>
        <w:ind w:left="7990" w:hanging="582"/>
      </w:pPr>
      <w:rPr>
        <w:rFonts w:hint="default"/>
      </w:rPr>
    </w:lvl>
    <w:lvl w:ilvl="8" w:tplc="CAE8E3FC">
      <w:start w:val="1"/>
      <w:numFmt w:val="bullet"/>
      <w:lvlText w:val="•"/>
      <w:lvlJc w:val="left"/>
      <w:pPr>
        <w:ind w:left="9000" w:hanging="582"/>
      </w:pPr>
      <w:rPr>
        <w:rFonts w:hint="default"/>
      </w:rPr>
    </w:lvl>
  </w:abstractNum>
  <w:abstractNum w:abstractNumId="4" w15:restartNumberingAfterBreak="0">
    <w:nsid w:val="42B679F8"/>
    <w:multiLevelType w:val="hybridMultilevel"/>
    <w:tmpl w:val="E914280A"/>
    <w:lvl w:ilvl="0" w:tplc="91223FDA">
      <w:start w:val="1"/>
      <w:numFmt w:val="decimal"/>
      <w:lvlText w:val="%1."/>
      <w:lvlJc w:val="left"/>
      <w:pPr>
        <w:ind w:left="828" w:hanging="575"/>
        <w:jc w:val="right"/>
      </w:pPr>
      <w:rPr>
        <w:rFonts w:ascii="Verdana" w:eastAsia="Verdana" w:hAnsi="Verdana" w:hint="default"/>
        <w:spacing w:val="-4"/>
        <w:w w:val="100"/>
        <w:sz w:val="22"/>
        <w:szCs w:val="22"/>
      </w:rPr>
    </w:lvl>
    <w:lvl w:ilvl="1" w:tplc="F056C88A">
      <w:start w:val="1"/>
      <w:numFmt w:val="bullet"/>
      <w:lvlText w:val="•"/>
      <w:lvlJc w:val="left"/>
      <w:pPr>
        <w:ind w:left="1818" w:hanging="575"/>
      </w:pPr>
      <w:rPr>
        <w:rFonts w:hint="default"/>
      </w:rPr>
    </w:lvl>
    <w:lvl w:ilvl="2" w:tplc="045CB52C">
      <w:start w:val="1"/>
      <w:numFmt w:val="bullet"/>
      <w:lvlText w:val="•"/>
      <w:lvlJc w:val="left"/>
      <w:pPr>
        <w:ind w:left="2816" w:hanging="575"/>
      </w:pPr>
      <w:rPr>
        <w:rFonts w:hint="default"/>
      </w:rPr>
    </w:lvl>
    <w:lvl w:ilvl="3" w:tplc="ED988F00">
      <w:start w:val="1"/>
      <w:numFmt w:val="bullet"/>
      <w:lvlText w:val="•"/>
      <w:lvlJc w:val="left"/>
      <w:pPr>
        <w:ind w:left="3814" w:hanging="575"/>
      </w:pPr>
      <w:rPr>
        <w:rFonts w:hint="default"/>
      </w:rPr>
    </w:lvl>
    <w:lvl w:ilvl="4" w:tplc="9266C620">
      <w:start w:val="1"/>
      <w:numFmt w:val="bullet"/>
      <w:lvlText w:val="•"/>
      <w:lvlJc w:val="left"/>
      <w:pPr>
        <w:ind w:left="4812" w:hanging="575"/>
      </w:pPr>
      <w:rPr>
        <w:rFonts w:hint="default"/>
      </w:rPr>
    </w:lvl>
    <w:lvl w:ilvl="5" w:tplc="2B4A2406">
      <w:start w:val="1"/>
      <w:numFmt w:val="bullet"/>
      <w:lvlText w:val="•"/>
      <w:lvlJc w:val="left"/>
      <w:pPr>
        <w:ind w:left="5810" w:hanging="575"/>
      </w:pPr>
      <w:rPr>
        <w:rFonts w:hint="default"/>
      </w:rPr>
    </w:lvl>
    <w:lvl w:ilvl="6" w:tplc="5F605E42">
      <w:start w:val="1"/>
      <w:numFmt w:val="bullet"/>
      <w:lvlText w:val="•"/>
      <w:lvlJc w:val="left"/>
      <w:pPr>
        <w:ind w:left="6808" w:hanging="575"/>
      </w:pPr>
      <w:rPr>
        <w:rFonts w:hint="default"/>
      </w:rPr>
    </w:lvl>
    <w:lvl w:ilvl="7" w:tplc="7F22E29C">
      <w:start w:val="1"/>
      <w:numFmt w:val="bullet"/>
      <w:lvlText w:val="•"/>
      <w:lvlJc w:val="left"/>
      <w:pPr>
        <w:ind w:left="7806" w:hanging="575"/>
      </w:pPr>
      <w:rPr>
        <w:rFonts w:hint="default"/>
      </w:rPr>
    </w:lvl>
    <w:lvl w:ilvl="8" w:tplc="1534C1A0">
      <w:start w:val="1"/>
      <w:numFmt w:val="bullet"/>
      <w:lvlText w:val="•"/>
      <w:lvlJc w:val="left"/>
      <w:pPr>
        <w:ind w:left="8804" w:hanging="575"/>
      </w:pPr>
      <w:rPr>
        <w:rFonts w:hint="default"/>
      </w:rPr>
    </w:lvl>
  </w:abstractNum>
  <w:abstractNum w:abstractNumId="5" w15:restartNumberingAfterBreak="0">
    <w:nsid w:val="6DCE56B0"/>
    <w:multiLevelType w:val="hybridMultilevel"/>
    <w:tmpl w:val="DB6418F8"/>
    <w:lvl w:ilvl="0" w:tplc="2E5A8C46">
      <w:start w:val="1"/>
      <w:numFmt w:val="decimal"/>
      <w:lvlText w:val="%1."/>
      <w:lvlJc w:val="left"/>
      <w:pPr>
        <w:ind w:left="909" w:hanging="582"/>
      </w:pPr>
      <w:rPr>
        <w:rFonts w:ascii="Verdana" w:eastAsia="Verdana" w:hAnsi="Verdana" w:hint="default"/>
        <w:spacing w:val="1"/>
        <w:w w:val="100"/>
        <w:sz w:val="22"/>
        <w:szCs w:val="22"/>
      </w:rPr>
    </w:lvl>
    <w:lvl w:ilvl="1" w:tplc="D3F603A2">
      <w:start w:val="1"/>
      <w:numFmt w:val="bullet"/>
      <w:lvlText w:val="•"/>
      <w:lvlJc w:val="left"/>
      <w:pPr>
        <w:ind w:left="1912" w:hanging="582"/>
      </w:pPr>
      <w:rPr>
        <w:rFonts w:hint="default"/>
      </w:rPr>
    </w:lvl>
    <w:lvl w:ilvl="2" w:tplc="CB7C13A8">
      <w:start w:val="1"/>
      <w:numFmt w:val="bullet"/>
      <w:lvlText w:val="•"/>
      <w:lvlJc w:val="left"/>
      <w:pPr>
        <w:ind w:left="2924" w:hanging="582"/>
      </w:pPr>
      <w:rPr>
        <w:rFonts w:hint="default"/>
      </w:rPr>
    </w:lvl>
    <w:lvl w:ilvl="3" w:tplc="7B981D34">
      <w:start w:val="1"/>
      <w:numFmt w:val="bullet"/>
      <w:lvlText w:val="•"/>
      <w:lvlJc w:val="left"/>
      <w:pPr>
        <w:ind w:left="3936" w:hanging="582"/>
      </w:pPr>
      <w:rPr>
        <w:rFonts w:hint="default"/>
      </w:rPr>
    </w:lvl>
    <w:lvl w:ilvl="4" w:tplc="BD8C509E">
      <w:start w:val="1"/>
      <w:numFmt w:val="bullet"/>
      <w:lvlText w:val="•"/>
      <w:lvlJc w:val="left"/>
      <w:pPr>
        <w:ind w:left="4948" w:hanging="582"/>
      </w:pPr>
      <w:rPr>
        <w:rFonts w:hint="default"/>
      </w:rPr>
    </w:lvl>
    <w:lvl w:ilvl="5" w:tplc="2B2808DE">
      <w:start w:val="1"/>
      <w:numFmt w:val="bullet"/>
      <w:lvlText w:val="•"/>
      <w:lvlJc w:val="left"/>
      <w:pPr>
        <w:ind w:left="5960" w:hanging="582"/>
      </w:pPr>
      <w:rPr>
        <w:rFonts w:hint="default"/>
      </w:rPr>
    </w:lvl>
    <w:lvl w:ilvl="6" w:tplc="A0182C40">
      <w:start w:val="1"/>
      <w:numFmt w:val="bullet"/>
      <w:lvlText w:val="•"/>
      <w:lvlJc w:val="left"/>
      <w:pPr>
        <w:ind w:left="6972" w:hanging="582"/>
      </w:pPr>
      <w:rPr>
        <w:rFonts w:hint="default"/>
      </w:rPr>
    </w:lvl>
    <w:lvl w:ilvl="7" w:tplc="09D81F72">
      <w:start w:val="1"/>
      <w:numFmt w:val="bullet"/>
      <w:lvlText w:val="•"/>
      <w:lvlJc w:val="left"/>
      <w:pPr>
        <w:ind w:left="7984" w:hanging="582"/>
      </w:pPr>
      <w:rPr>
        <w:rFonts w:hint="default"/>
      </w:rPr>
    </w:lvl>
    <w:lvl w:ilvl="8" w:tplc="CDC69F20">
      <w:start w:val="1"/>
      <w:numFmt w:val="bullet"/>
      <w:lvlText w:val="•"/>
      <w:lvlJc w:val="left"/>
      <w:pPr>
        <w:ind w:left="8996" w:hanging="582"/>
      </w:pPr>
      <w:rPr>
        <w:rFonts w:hint="default"/>
      </w:rPr>
    </w:lvl>
  </w:abstractNum>
  <w:num w:numId="1" w16cid:durableId="402677340">
    <w:abstractNumId w:val="0"/>
  </w:num>
  <w:num w:numId="2" w16cid:durableId="625820206">
    <w:abstractNumId w:val="3"/>
  </w:num>
  <w:num w:numId="3" w16cid:durableId="561410881">
    <w:abstractNumId w:val="4"/>
  </w:num>
  <w:num w:numId="4" w16cid:durableId="958529853">
    <w:abstractNumId w:val="5"/>
  </w:num>
  <w:num w:numId="5" w16cid:durableId="1675960176">
    <w:abstractNumId w:val="2"/>
  </w:num>
  <w:num w:numId="6" w16cid:durableId="76526699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F7"/>
    <w:rsid w:val="00002935"/>
    <w:rsid w:val="000029DD"/>
    <w:rsid w:val="00006E78"/>
    <w:rsid w:val="00012B96"/>
    <w:rsid w:val="00013462"/>
    <w:rsid w:val="000135EC"/>
    <w:rsid w:val="00017594"/>
    <w:rsid w:val="00017C24"/>
    <w:rsid w:val="000217D0"/>
    <w:rsid w:val="000265F6"/>
    <w:rsid w:val="000354D3"/>
    <w:rsid w:val="00036FBE"/>
    <w:rsid w:val="00037B8B"/>
    <w:rsid w:val="000400F2"/>
    <w:rsid w:val="00042651"/>
    <w:rsid w:val="00045DEE"/>
    <w:rsid w:val="00050437"/>
    <w:rsid w:val="00050765"/>
    <w:rsid w:val="00052C5D"/>
    <w:rsid w:val="00052EBB"/>
    <w:rsid w:val="00056D6D"/>
    <w:rsid w:val="00060562"/>
    <w:rsid w:val="00060B96"/>
    <w:rsid w:val="00062FB7"/>
    <w:rsid w:val="00064980"/>
    <w:rsid w:val="00065F90"/>
    <w:rsid w:val="00065FF8"/>
    <w:rsid w:val="00070C22"/>
    <w:rsid w:val="00074A79"/>
    <w:rsid w:val="00075A17"/>
    <w:rsid w:val="00080C26"/>
    <w:rsid w:val="0008216E"/>
    <w:rsid w:val="00082A48"/>
    <w:rsid w:val="00084BE2"/>
    <w:rsid w:val="00087308"/>
    <w:rsid w:val="00093222"/>
    <w:rsid w:val="00094248"/>
    <w:rsid w:val="00095BA4"/>
    <w:rsid w:val="000A5CD4"/>
    <w:rsid w:val="000B0EEF"/>
    <w:rsid w:val="000B14CF"/>
    <w:rsid w:val="000B3CD5"/>
    <w:rsid w:val="000B46C2"/>
    <w:rsid w:val="000B59DF"/>
    <w:rsid w:val="000C2879"/>
    <w:rsid w:val="000D27EF"/>
    <w:rsid w:val="000D2DA9"/>
    <w:rsid w:val="000D305E"/>
    <w:rsid w:val="000D7C83"/>
    <w:rsid w:val="000E1E2A"/>
    <w:rsid w:val="000E2A4A"/>
    <w:rsid w:val="000E38EB"/>
    <w:rsid w:val="000F2D48"/>
    <w:rsid w:val="000F4645"/>
    <w:rsid w:val="000F51A7"/>
    <w:rsid w:val="000F55A2"/>
    <w:rsid w:val="00102B45"/>
    <w:rsid w:val="00107D14"/>
    <w:rsid w:val="001123B2"/>
    <w:rsid w:val="0011241F"/>
    <w:rsid w:val="001135A0"/>
    <w:rsid w:val="001146EC"/>
    <w:rsid w:val="00114D5F"/>
    <w:rsid w:val="001165FA"/>
    <w:rsid w:val="0011765D"/>
    <w:rsid w:val="00120B28"/>
    <w:rsid w:val="00127BFC"/>
    <w:rsid w:val="00130142"/>
    <w:rsid w:val="001426FD"/>
    <w:rsid w:val="001436DB"/>
    <w:rsid w:val="001436E4"/>
    <w:rsid w:val="00144EAF"/>
    <w:rsid w:val="0015119A"/>
    <w:rsid w:val="00155733"/>
    <w:rsid w:val="001578E2"/>
    <w:rsid w:val="001613CF"/>
    <w:rsid w:val="0016304F"/>
    <w:rsid w:val="0016769C"/>
    <w:rsid w:val="001702CC"/>
    <w:rsid w:val="001714B0"/>
    <w:rsid w:val="00171985"/>
    <w:rsid w:val="00171DCE"/>
    <w:rsid w:val="001743C9"/>
    <w:rsid w:val="0017495A"/>
    <w:rsid w:val="00177D17"/>
    <w:rsid w:val="00181951"/>
    <w:rsid w:val="001831E0"/>
    <w:rsid w:val="0018358E"/>
    <w:rsid w:val="001909EB"/>
    <w:rsid w:val="00193058"/>
    <w:rsid w:val="0019351D"/>
    <w:rsid w:val="0019743E"/>
    <w:rsid w:val="001979E7"/>
    <w:rsid w:val="001A1252"/>
    <w:rsid w:val="001A28DC"/>
    <w:rsid w:val="001A3C91"/>
    <w:rsid w:val="001A4E33"/>
    <w:rsid w:val="001B1A1B"/>
    <w:rsid w:val="001B2314"/>
    <w:rsid w:val="001B5E2A"/>
    <w:rsid w:val="001B61DC"/>
    <w:rsid w:val="001B6E4B"/>
    <w:rsid w:val="001B7E36"/>
    <w:rsid w:val="001C37A1"/>
    <w:rsid w:val="001C75BE"/>
    <w:rsid w:val="001D26F2"/>
    <w:rsid w:val="001D2A72"/>
    <w:rsid w:val="001D56CF"/>
    <w:rsid w:val="001D59AB"/>
    <w:rsid w:val="001D6A87"/>
    <w:rsid w:val="001D7F49"/>
    <w:rsid w:val="001E4AD7"/>
    <w:rsid w:val="001F0425"/>
    <w:rsid w:val="001F2252"/>
    <w:rsid w:val="001F68AD"/>
    <w:rsid w:val="001F7242"/>
    <w:rsid w:val="001F7F0D"/>
    <w:rsid w:val="00202388"/>
    <w:rsid w:val="00205E4E"/>
    <w:rsid w:val="00207A70"/>
    <w:rsid w:val="00210454"/>
    <w:rsid w:val="00216DE2"/>
    <w:rsid w:val="00222DE6"/>
    <w:rsid w:val="00224427"/>
    <w:rsid w:val="00227C01"/>
    <w:rsid w:val="00232A6A"/>
    <w:rsid w:val="00236871"/>
    <w:rsid w:val="0024076C"/>
    <w:rsid w:val="00242B4D"/>
    <w:rsid w:val="00247DC0"/>
    <w:rsid w:val="002574C9"/>
    <w:rsid w:val="002576A4"/>
    <w:rsid w:val="00260833"/>
    <w:rsid w:val="00262958"/>
    <w:rsid w:val="00263824"/>
    <w:rsid w:val="00263BA8"/>
    <w:rsid w:val="0026405E"/>
    <w:rsid w:val="00264592"/>
    <w:rsid w:val="00264DD9"/>
    <w:rsid w:val="0026566C"/>
    <w:rsid w:val="00280F15"/>
    <w:rsid w:val="0028480E"/>
    <w:rsid w:val="002916E2"/>
    <w:rsid w:val="00292C39"/>
    <w:rsid w:val="00296409"/>
    <w:rsid w:val="002969A5"/>
    <w:rsid w:val="002972DA"/>
    <w:rsid w:val="002A1D6E"/>
    <w:rsid w:val="002A2B15"/>
    <w:rsid w:val="002A4988"/>
    <w:rsid w:val="002B2B35"/>
    <w:rsid w:val="002B3E04"/>
    <w:rsid w:val="002B4E36"/>
    <w:rsid w:val="002B7519"/>
    <w:rsid w:val="002C447F"/>
    <w:rsid w:val="002C47EB"/>
    <w:rsid w:val="002C4847"/>
    <w:rsid w:val="002D2FF5"/>
    <w:rsid w:val="002D6D79"/>
    <w:rsid w:val="002E0326"/>
    <w:rsid w:val="002E0391"/>
    <w:rsid w:val="002E17FC"/>
    <w:rsid w:val="002E2841"/>
    <w:rsid w:val="002F0371"/>
    <w:rsid w:val="002F259D"/>
    <w:rsid w:val="002F2CCC"/>
    <w:rsid w:val="002F353A"/>
    <w:rsid w:val="002F36D3"/>
    <w:rsid w:val="002F3F6D"/>
    <w:rsid w:val="002F5554"/>
    <w:rsid w:val="002F676D"/>
    <w:rsid w:val="002F796F"/>
    <w:rsid w:val="00302021"/>
    <w:rsid w:val="00302DBE"/>
    <w:rsid w:val="00305784"/>
    <w:rsid w:val="00307274"/>
    <w:rsid w:val="003146D3"/>
    <w:rsid w:val="00314AED"/>
    <w:rsid w:val="00314C59"/>
    <w:rsid w:val="00315C51"/>
    <w:rsid w:val="00321D5E"/>
    <w:rsid w:val="003274FC"/>
    <w:rsid w:val="00330C6E"/>
    <w:rsid w:val="00331977"/>
    <w:rsid w:val="003325EB"/>
    <w:rsid w:val="00333A6E"/>
    <w:rsid w:val="00340B5F"/>
    <w:rsid w:val="00340FFE"/>
    <w:rsid w:val="0034348A"/>
    <w:rsid w:val="003477D1"/>
    <w:rsid w:val="00347CA8"/>
    <w:rsid w:val="003518DF"/>
    <w:rsid w:val="0035277E"/>
    <w:rsid w:val="00354AF6"/>
    <w:rsid w:val="00355B00"/>
    <w:rsid w:val="003567A6"/>
    <w:rsid w:val="00357018"/>
    <w:rsid w:val="00360F81"/>
    <w:rsid w:val="00361324"/>
    <w:rsid w:val="00361BC7"/>
    <w:rsid w:val="00364D1A"/>
    <w:rsid w:val="003655E2"/>
    <w:rsid w:val="00370575"/>
    <w:rsid w:val="003767C2"/>
    <w:rsid w:val="00377F7B"/>
    <w:rsid w:val="00380011"/>
    <w:rsid w:val="00384821"/>
    <w:rsid w:val="00384C75"/>
    <w:rsid w:val="00385459"/>
    <w:rsid w:val="003873C6"/>
    <w:rsid w:val="00390386"/>
    <w:rsid w:val="00392E5C"/>
    <w:rsid w:val="0039452D"/>
    <w:rsid w:val="0039626F"/>
    <w:rsid w:val="003966F2"/>
    <w:rsid w:val="003A2917"/>
    <w:rsid w:val="003A350D"/>
    <w:rsid w:val="003A659B"/>
    <w:rsid w:val="003B03EA"/>
    <w:rsid w:val="003B30DE"/>
    <w:rsid w:val="003B446E"/>
    <w:rsid w:val="003B717F"/>
    <w:rsid w:val="003C2132"/>
    <w:rsid w:val="003C45F9"/>
    <w:rsid w:val="003C56B3"/>
    <w:rsid w:val="003C66C5"/>
    <w:rsid w:val="003D094E"/>
    <w:rsid w:val="003D0C01"/>
    <w:rsid w:val="003D40D7"/>
    <w:rsid w:val="003D79F1"/>
    <w:rsid w:val="003E2BB4"/>
    <w:rsid w:val="003E4289"/>
    <w:rsid w:val="003E61DF"/>
    <w:rsid w:val="003E6FBE"/>
    <w:rsid w:val="003E7160"/>
    <w:rsid w:val="003E7C92"/>
    <w:rsid w:val="003F069B"/>
    <w:rsid w:val="003F3F28"/>
    <w:rsid w:val="003F7268"/>
    <w:rsid w:val="00400949"/>
    <w:rsid w:val="00403A53"/>
    <w:rsid w:val="0040494B"/>
    <w:rsid w:val="00411ED2"/>
    <w:rsid w:val="00415F47"/>
    <w:rsid w:val="004165E8"/>
    <w:rsid w:val="004178FB"/>
    <w:rsid w:val="00420C50"/>
    <w:rsid w:val="00420D13"/>
    <w:rsid w:val="00421691"/>
    <w:rsid w:val="00422A98"/>
    <w:rsid w:val="00424651"/>
    <w:rsid w:val="004246F8"/>
    <w:rsid w:val="00427F39"/>
    <w:rsid w:val="004321C3"/>
    <w:rsid w:val="004405D4"/>
    <w:rsid w:val="00440D52"/>
    <w:rsid w:val="00441189"/>
    <w:rsid w:val="00443300"/>
    <w:rsid w:val="00444688"/>
    <w:rsid w:val="00444EA2"/>
    <w:rsid w:val="00446B93"/>
    <w:rsid w:val="004473DA"/>
    <w:rsid w:val="00447E6D"/>
    <w:rsid w:val="00453D0E"/>
    <w:rsid w:val="00456842"/>
    <w:rsid w:val="00456B88"/>
    <w:rsid w:val="00457BA8"/>
    <w:rsid w:val="00462A4E"/>
    <w:rsid w:val="00462F0F"/>
    <w:rsid w:val="00464479"/>
    <w:rsid w:val="00472E5C"/>
    <w:rsid w:val="0047382B"/>
    <w:rsid w:val="00473D83"/>
    <w:rsid w:val="00474966"/>
    <w:rsid w:val="004752E4"/>
    <w:rsid w:val="004779A6"/>
    <w:rsid w:val="004812BB"/>
    <w:rsid w:val="00482492"/>
    <w:rsid w:val="00482B75"/>
    <w:rsid w:val="00487379"/>
    <w:rsid w:val="00487D91"/>
    <w:rsid w:val="004979B0"/>
    <w:rsid w:val="00497DE8"/>
    <w:rsid w:val="00497FCD"/>
    <w:rsid w:val="004A097B"/>
    <w:rsid w:val="004A5798"/>
    <w:rsid w:val="004A7A74"/>
    <w:rsid w:val="004B26AE"/>
    <w:rsid w:val="004B2D70"/>
    <w:rsid w:val="004B302D"/>
    <w:rsid w:val="004B36B6"/>
    <w:rsid w:val="004B44C8"/>
    <w:rsid w:val="004B59E9"/>
    <w:rsid w:val="004B776F"/>
    <w:rsid w:val="004C1F8F"/>
    <w:rsid w:val="004C333A"/>
    <w:rsid w:val="004C4BAA"/>
    <w:rsid w:val="004D0AEF"/>
    <w:rsid w:val="004D1FC7"/>
    <w:rsid w:val="004D39FC"/>
    <w:rsid w:val="004D4826"/>
    <w:rsid w:val="004D4D0C"/>
    <w:rsid w:val="004D6A69"/>
    <w:rsid w:val="004D7662"/>
    <w:rsid w:val="004E0298"/>
    <w:rsid w:val="004E0FB1"/>
    <w:rsid w:val="004E1AD4"/>
    <w:rsid w:val="004E2D3B"/>
    <w:rsid w:val="004E672B"/>
    <w:rsid w:val="004E7AF9"/>
    <w:rsid w:val="004F3040"/>
    <w:rsid w:val="004F7B2B"/>
    <w:rsid w:val="005010A4"/>
    <w:rsid w:val="005050A7"/>
    <w:rsid w:val="00506156"/>
    <w:rsid w:val="00507143"/>
    <w:rsid w:val="00511266"/>
    <w:rsid w:val="005123BA"/>
    <w:rsid w:val="00512B3A"/>
    <w:rsid w:val="0051388F"/>
    <w:rsid w:val="00513A62"/>
    <w:rsid w:val="0051472D"/>
    <w:rsid w:val="00515388"/>
    <w:rsid w:val="00520554"/>
    <w:rsid w:val="00520CA8"/>
    <w:rsid w:val="00526312"/>
    <w:rsid w:val="00526857"/>
    <w:rsid w:val="005333BB"/>
    <w:rsid w:val="0053451B"/>
    <w:rsid w:val="00534A89"/>
    <w:rsid w:val="00534F5D"/>
    <w:rsid w:val="00536211"/>
    <w:rsid w:val="005410E4"/>
    <w:rsid w:val="00547D93"/>
    <w:rsid w:val="0055002B"/>
    <w:rsid w:val="005502BD"/>
    <w:rsid w:val="00551FA0"/>
    <w:rsid w:val="00560747"/>
    <w:rsid w:val="00563A36"/>
    <w:rsid w:val="00563C4B"/>
    <w:rsid w:val="00563D4A"/>
    <w:rsid w:val="00567F1D"/>
    <w:rsid w:val="005700B8"/>
    <w:rsid w:val="005723BD"/>
    <w:rsid w:val="00574DE6"/>
    <w:rsid w:val="00577980"/>
    <w:rsid w:val="00577D75"/>
    <w:rsid w:val="00581515"/>
    <w:rsid w:val="00581611"/>
    <w:rsid w:val="005843C9"/>
    <w:rsid w:val="00585D1B"/>
    <w:rsid w:val="00587A11"/>
    <w:rsid w:val="00591004"/>
    <w:rsid w:val="0059152F"/>
    <w:rsid w:val="00591F45"/>
    <w:rsid w:val="005924C3"/>
    <w:rsid w:val="00592AA2"/>
    <w:rsid w:val="0059373B"/>
    <w:rsid w:val="005A1488"/>
    <w:rsid w:val="005A331E"/>
    <w:rsid w:val="005A58BF"/>
    <w:rsid w:val="005A75D9"/>
    <w:rsid w:val="005A766F"/>
    <w:rsid w:val="005A76F4"/>
    <w:rsid w:val="005B2717"/>
    <w:rsid w:val="005B2D51"/>
    <w:rsid w:val="005B2E51"/>
    <w:rsid w:val="005B3713"/>
    <w:rsid w:val="005B47FF"/>
    <w:rsid w:val="005B6FE7"/>
    <w:rsid w:val="005B715B"/>
    <w:rsid w:val="005C0AB3"/>
    <w:rsid w:val="005C3BA9"/>
    <w:rsid w:val="005C420E"/>
    <w:rsid w:val="005D566D"/>
    <w:rsid w:val="005E03DD"/>
    <w:rsid w:val="005E5F44"/>
    <w:rsid w:val="005E7C84"/>
    <w:rsid w:val="005F1A15"/>
    <w:rsid w:val="005F2542"/>
    <w:rsid w:val="005F2967"/>
    <w:rsid w:val="00600CE2"/>
    <w:rsid w:val="00604575"/>
    <w:rsid w:val="006047A8"/>
    <w:rsid w:val="00606875"/>
    <w:rsid w:val="00607186"/>
    <w:rsid w:val="00610257"/>
    <w:rsid w:val="00610609"/>
    <w:rsid w:val="006129CB"/>
    <w:rsid w:val="00616B6C"/>
    <w:rsid w:val="00620E60"/>
    <w:rsid w:val="00621780"/>
    <w:rsid w:val="00622521"/>
    <w:rsid w:val="00623112"/>
    <w:rsid w:val="006234D8"/>
    <w:rsid w:val="00623849"/>
    <w:rsid w:val="006336AB"/>
    <w:rsid w:val="00634F53"/>
    <w:rsid w:val="00635C8C"/>
    <w:rsid w:val="00636AE9"/>
    <w:rsid w:val="00637481"/>
    <w:rsid w:val="00637D30"/>
    <w:rsid w:val="006427FA"/>
    <w:rsid w:val="0064358A"/>
    <w:rsid w:val="00650233"/>
    <w:rsid w:val="006513C6"/>
    <w:rsid w:val="006533B5"/>
    <w:rsid w:val="0065385E"/>
    <w:rsid w:val="006552AE"/>
    <w:rsid w:val="006559BF"/>
    <w:rsid w:val="00655C0E"/>
    <w:rsid w:val="0066060B"/>
    <w:rsid w:val="00660FDB"/>
    <w:rsid w:val="00663B45"/>
    <w:rsid w:val="006657C0"/>
    <w:rsid w:val="0067284A"/>
    <w:rsid w:val="006728A8"/>
    <w:rsid w:val="00672F78"/>
    <w:rsid w:val="0067373D"/>
    <w:rsid w:val="0067398C"/>
    <w:rsid w:val="006809B9"/>
    <w:rsid w:val="00681190"/>
    <w:rsid w:val="00681E00"/>
    <w:rsid w:val="00685846"/>
    <w:rsid w:val="00685D45"/>
    <w:rsid w:val="00690939"/>
    <w:rsid w:val="00693122"/>
    <w:rsid w:val="00693AB1"/>
    <w:rsid w:val="006943DE"/>
    <w:rsid w:val="00696891"/>
    <w:rsid w:val="00697905"/>
    <w:rsid w:val="006B5181"/>
    <w:rsid w:val="006B6095"/>
    <w:rsid w:val="006B6ECA"/>
    <w:rsid w:val="006C1160"/>
    <w:rsid w:val="006C26F7"/>
    <w:rsid w:val="006C34B6"/>
    <w:rsid w:val="006C4D9C"/>
    <w:rsid w:val="006C654D"/>
    <w:rsid w:val="006C7BD0"/>
    <w:rsid w:val="006D02F5"/>
    <w:rsid w:val="006D12FD"/>
    <w:rsid w:val="006D3801"/>
    <w:rsid w:val="006D45AD"/>
    <w:rsid w:val="006D7761"/>
    <w:rsid w:val="006D7A04"/>
    <w:rsid w:val="006E4694"/>
    <w:rsid w:val="006E647F"/>
    <w:rsid w:val="006F1C68"/>
    <w:rsid w:val="006F2A5E"/>
    <w:rsid w:val="006F7A3B"/>
    <w:rsid w:val="0070457B"/>
    <w:rsid w:val="00705361"/>
    <w:rsid w:val="007059A6"/>
    <w:rsid w:val="00706235"/>
    <w:rsid w:val="00706A05"/>
    <w:rsid w:val="00706F2F"/>
    <w:rsid w:val="00710EF2"/>
    <w:rsid w:val="007123B4"/>
    <w:rsid w:val="00715BE5"/>
    <w:rsid w:val="00723960"/>
    <w:rsid w:val="007255F4"/>
    <w:rsid w:val="00733EB3"/>
    <w:rsid w:val="00735311"/>
    <w:rsid w:val="00740DF4"/>
    <w:rsid w:val="00742892"/>
    <w:rsid w:val="00746049"/>
    <w:rsid w:val="00746616"/>
    <w:rsid w:val="00747EDF"/>
    <w:rsid w:val="007522AC"/>
    <w:rsid w:val="00755639"/>
    <w:rsid w:val="0076007C"/>
    <w:rsid w:val="00760E8E"/>
    <w:rsid w:val="0076332A"/>
    <w:rsid w:val="00763619"/>
    <w:rsid w:val="00765EF7"/>
    <w:rsid w:val="00767B75"/>
    <w:rsid w:val="00771E2C"/>
    <w:rsid w:val="00774AC3"/>
    <w:rsid w:val="00775401"/>
    <w:rsid w:val="00776001"/>
    <w:rsid w:val="0077660F"/>
    <w:rsid w:val="00776A70"/>
    <w:rsid w:val="00777FFA"/>
    <w:rsid w:val="00783499"/>
    <w:rsid w:val="00784285"/>
    <w:rsid w:val="00784926"/>
    <w:rsid w:val="00785566"/>
    <w:rsid w:val="00785F1F"/>
    <w:rsid w:val="00790236"/>
    <w:rsid w:val="00790DD0"/>
    <w:rsid w:val="007914B1"/>
    <w:rsid w:val="007955FB"/>
    <w:rsid w:val="007A066E"/>
    <w:rsid w:val="007A1221"/>
    <w:rsid w:val="007A333A"/>
    <w:rsid w:val="007A3DA9"/>
    <w:rsid w:val="007A3E01"/>
    <w:rsid w:val="007A42E5"/>
    <w:rsid w:val="007A7164"/>
    <w:rsid w:val="007B1CC4"/>
    <w:rsid w:val="007B2A47"/>
    <w:rsid w:val="007B543B"/>
    <w:rsid w:val="007B6597"/>
    <w:rsid w:val="007C05B6"/>
    <w:rsid w:val="007C2FB6"/>
    <w:rsid w:val="007C3C62"/>
    <w:rsid w:val="007C4046"/>
    <w:rsid w:val="007C48F5"/>
    <w:rsid w:val="007C4A88"/>
    <w:rsid w:val="007C4D17"/>
    <w:rsid w:val="007C4E37"/>
    <w:rsid w:val="007C5DAF"/>
    <w:rsid w:val="007C6444"/>
    <w:rsid w:val="007C76BE"/>
    <w:rsid w:val="007C7C97"/>
    <w:rsid w:val="007C7E40"/>
    <w:rsid w:val="007E2AEA"/>
    <w:rsid w:val="007E4C6D"/>
    <w:rsid w:val="007E7EFC"/>
    <w:rsid w:val="007F0749"/>
    <w:rsid w:val="007F22BD"/>
    <w:rsid w:val="007F2F0B"/>
    <w:rsid w:val="007F37F3"/>
    <w:rsid w:val="007F3A12"/>
    <w:rsid w:val="007F55D7"/>
    <w:rsid w:val="00805314"/>
    <w:rsid w:val="00810481"/>
    <w:rsid w:val="0081128C"/>
    <w:rsid w:val="0081275D"/>
    <w:rsid w:val="00814C7C"/>
    <w:rsid w:val="008166A2"/>
    <w:rsid w:val="00817C6C"/>
    <w:rsid w:val="00820D43"/>
    <w:rsid w:val="008263B0"/>
    <w:rsid w:val="00826AF6"/>
    <w:rsid w:val="0083172F"/>
    <w:rsid w:val="00832FDC"/>
    <w:rsid w:val="00835A45"/>
    <w:rsid w:val="0084235E"/>
    <w:rsid w:val="00843B38"/>
    <w:rsid w:val="00846865"/>
    <w:rsid w:val="00846E1B"/>
    <w:rsid w:val="00850793"/>
    <w:rsid w:val="00851492"/>
    <w:rsid w:val="00854943"/>
    <w:rsid w:val="00860AF7"/>
    <w:rsid w:val="00862E3A"/>
    <w:rsid w:val="00863B2B"/>
    <w:rsid w:val="008700F1"/>
    <w:rsid w:val="0087031F"/>
    <w:rsid w:val="008727FC"/>
    <w:rsid w:val="008816F7"/>
    <w:rsid w:val="00884500"/>
    <w:rsid w:val="00885FAD"/>
    <w:rsid w:val="00886F97"/>
    <w:rsid w:val="008878D1"/>
    <w:rsid w:val="0089479D"/>
    <w:rsid w:val="00894D36"/>
    <w:rsid w:val="008A4C8D"/>
    <w:rsid w:val="008A527E"/>
    <w:rsid w:val="008A63B4"/>
    <w:rsid w:val="008A6F8E"/>
    <w:rsid w:val="008B4C99"/>
    <w:rsid w:val="008B7545"/>
    <w:rsid w:val="008C1BF5"/>
    <w:rsid w:val="008C6972"/>
    <w:rsid w:val="008D1692"/>
    <w:rsid w:val="008D1A37"/>
    <w:rsid w:val="008D3FD0"/>
    <w:rsid w:val="008E107C"/>
    <w:rsid w:val="008E50C9"/>
    <w:rsid w:val="008E6CFF"/>
    <w:rsid w:val="008E7914"/>
    <w:rsid w:val="008F0E9A"/>
    <w:rsid w:val="008F1007"/>
    <w:rsid w:val="008F1C1A"/>
    <w:rsid w:val="008F3610"/>
    <w:rsid w:val="008F4CA0"/>
    <w:rsid w:val="008F58AD"/>
    <w:rsid w:val="008F73B9"/>
    <w:rsid w:val="008F76E1"/>
    <w:rsid w:val="008F782A"/>
    <w:rsid w:val="009034B8"/>
    <w:rsid w:val="009045FD"/>
    <w:rsid w:val="0090525E"/>
    <w:rsid w:val="00905E90"/>
    <w:rsid w:val="0090703D"/>
    <w:rsid w:val="0091013B"/>
    <w:rsid w:val="009145EC"/>
    <w:rsid w:val="00916340"/>
    <w:rsid w:val="00917A98"/>
    <w:rsid w:val="009242C3"/>
    <w:rsid w:val="0092524A"/>
    <w:rsid w:val="00927AF6"/>
    <w:rsid w:val="00931E62"/>
    <w:rsid w:val="0093236A"/>
    <w:rsid w:val="009324C7"/>
    <w:rsid w:val="00935286"/>
    <w:rsid w:val="009370C4"/>
    <w:rsid w:val="0094002B"/>
    <w:rsid w:val="0094023D"/>
    <w:rsid w:val="00940E3B"/>
    <w:rsid w:val="0094167A"/>
    <w:rsid w:val="0095009C"/>
    <w:rsid w:val="009511C9"/>
    <w:rsid w:val="00951DA9"/>
    <w:rsid w:val="00952B57"/>
    <w:rsid w:val="009538BB"/>
    <w:rsid w:val="0095703A"/>
    <w:rsid w:val="009577E7"/>
    <w:rsid w:val="00960AE5"/>
    <w:rsid w:val="00961A80"/>
    <w:rsid w:val="00961D9D"/>
    <w:rsid w:val="00963802"/>
    <w:rsid w:val="00963FE2"/>
    <w:rsid w:val="00966084"/>
    <w:rsid w:val="00970998"/>
    <w:rsid w:val="009710A8"/>
    <w:rsid w:val="00973615"/>
    <w:rsid w:val="00976006"/>
    <w:rsid w:val="00976F5A"/>
    <w:rsid w:val="0097716D"/>
    <w:rsid w:val="009807B2"/>
    <w:rsid w:val="00985708"/>
    <w:rsid w:val="0099200B"/>
    <w:rsid w:val="00993897"/>
    <w:rsid w:val="00996BA1"/>
    <w:rsid w:val="009A203C"/>
    <w:rsid w:val="009A517B"/>
    <w:rsid w:val="009A5F43"/>
    <w:rsid w:val="009A68C4"/>
    <w:rsid w:val="009B00B1"/>
    <w:rsid w:val="009B2D75"/>
    <w:rsid w:val="009B2DE9"/>
    <w:rsid w:val="009B38DA"/>
    <w:rsid w:val="009B5F10"/>
    <w:rsid w:val="009C0313"/>
    <w:rsid w:val="009C0A05"/>
    <w:rsid w:val="009C279F"/>
    <w:rsid w:val="009C286E"/>
    <w:rsid w:val="009C3949"/>
    <w:rsid w:val="009C7A6C"/>
    <w:rsid w:val="009D029C"/>
    <w:rsid w:val="009D0EE0"/>
    <w:rsid w:val="009D1724"/>
    <w:rsid w:val="009D1E3B"/>
    <w:rsid w:val="009D2782"/>
    <w:rsid w:val="009E5235"/>
    <w:rsid w:val="009E67C4"/>
    <w:rsid w:val="009E6E60"/>
    <w:rsid w:val="009F1F81"/>
    <w:rsid w:val="009F21F5"/>
    <w:rsid w:val="00A00219"/>
    <w:rsid w:val="00A0170B"/>
    <w:rsid w:val="00A02BAA"/>
    <w:rsid w:val="00A02FD7"/>
    <w:rsid w:val="00A03F78"/>
    <w:rsid w:val="00A05F9E"/>
    <w:rsid w:val="00A22194"/>
    <w:rsid w:val="00A24B84"/>
    <w:rsid w:val="00A25592"/>
    <w:rsid w:val="00A27CCF"/>
    <w:rsid w:val="00A32534"/>
    <w:rsid w:val="00A34340"/>
    <w:rsid w:val="00A40251"/>
    <w:rsid w:val="00A428A1"/>
    <w:rsid w:val="00A43CC9"/>
    <w:rsid w:val="00A53980"/>
    <w:rsid w:val="00A53D43"/>
    <w:rsid w:val="00A562F8"/>
    <w:rsid w:val="00A60948"/>
    <w:rsid w:val="00A6123D"/>
    <w:rsid w:val="00A62C77"/>
    <w:rsid w:val="00A63A0D"/>
    <w:rsid w:val="00A6494B"/>
    <w:rsid w:val="00A6785C"/>
    <w:rsid w:val="00A70134"/>
    <w:rsid w:val="00A71F69"/>
    <w:rsid w:val="00A73A7D"/>
    <w:rsid w:val="00A75C2A"/>
    <w:rsid w:val="00A76557"/>
    <w:rsid w:val="00A8120A"/>
    <w:rsid w:val="00A84535"/>
    <w:rsid w:val="00A848BD"/>
    <w:rsid w:val="00A85213"/>
    <w:rsid w:val="00A854E9"/>
    <w:rsid w:val="00A91D9F"/>
    <w:rsid w:val="00A92139"/>
    <w:rsid w:val="00A95AAD"/>
    <w:rsid w:val="00A9721E"/>
    <w:rsid w:val="00AA48C3"/>
    <w:rsid w:val="00AA508B"/>
    <w:rsid w:val="00AA7400"/>
    <w:rsid w:val="00AB1CFA"/>
    <w:rsid w:val="00AB4D78"/>
    <w:rsid w:val="00AB7318"/>
    <w:rsid w:val="00AB7781"/>
    <w:rsid w:val="00AC218B"/>
    <w:rsid w:val="00AC42C4"/>
    <w:rsid w:val="00AD4847"/>
    <w:rsid w:val="00AD70A8"/>
    <w:rsid w:val="00AE1C5E"/>
    <w:rsid w:val="00AE391D"/>
    <w:rsid w:val="00AE3C4E"/>
    <w:rsid w:val="00AE5A25"/>
    <w:rsid w:val="00AE6396"/>
    <w:rsid w:val="00AE6DFD"/>
    <w:rsid w:val="00AF07A2"/>
    <w:rsid w:val="00AF2103"/>
    <w:rsid w:val="00AF3BF8"/>
    <w:rsid w:val="00AF4098"/>
    <w:rsid w:val="00AF45FA"/>
    <w:rsid w:val="00AF64F0"/>
    <w:rsid w:val="00AF6963"/>
    <w:rsid w:val="00B00E8B"/>
    <w:rsid w:val="00B01CDF"/>
    <w:rsid w:val="00B02708"/>
    <w:rsid w:val="00B030CB"/>
    <w:rsid w:val="00B035BF"/>
    <w:rsid w:val="00B038C3"/>
    <w:rsid w:val="00B04BAE"/>
    <w:rsid w:val="00B04C61"/>
    <w:rsid w:val="00B10FC2"/>
    <w:rsid w:val="00B14D19"/>
    <w:rsid w:val="00B20436"/>
    <w:rsid w:val="00B2492A"/>
    <w:rsid w:val="00B3229C"/>
    <w:rsid w:val="00B3398F"/>
    <w:rsid w:val="00B36D09"/>
    <w:rsid w:val="00B40D63"/>
    <w:rsid w:val="00B41404"/>
    <w:rsid w:val="00B42BB5"/>
    <w:rsid w:val="00B4350D"/>
    <w:rsid w:val="00B44BFD"/>
    <w:rsid w:val="00B454EC"/>
    <w:rsid w:val="00B45FA1"/>
    <w:rsid w:val="00B502B0"/>
    <w:rsid w:val="00B57203"/>
    <w:rsid w:val="00B57C1D"/>
    <w:rsid w:val="00B60933"/>
    <w:rsid w:val="00B62419"/>
    <w:rsid w:val="00B626B2"/>
    <w:rsid w:val="00B722F4"/>
    <w:rsid w:val="00B73737"/>
    <w:rsid w:val="00B74E1B"/>
    <w:rsid w:val="00B75695"/>
    <w:rsid w:val="00B809D5"/>
    <w:rsid w:val="00B81621"/>
    <w:rsid w:val="00B836A3"/>
    <w:rsid w:val="00B83939"/>
    <w:rsid w:val="00B8767C"/>
    <w:rsid w:val="00B92CAA"/>
    <w:rsid w:val="00B93298"/>
    <w:rsid w:val="00B958F0"/>
    <w:rsid w:val="00BA36FC"/>
    <w:rsid w:val="00BA64B4"/>
    <w:rsid w:val="00BA7046"/>
    <w:rsid w:val="00BA723C"/>
    <w:rsid w:val="00BB10B0"/>
    <w:rsid w:val="00BB3105"/>
    <w:rsid w:val="00BB572B"/>
    <w:rsid w:val="00BB717F"/>
    <w:rsid w:val="00BB7B5A"/>
    <w:rsid w:val="00BC0DB2"/>
    <w:rsid w:val="00BC37A8"/>
    <w:rsid w:val="00BC45C1"/>
    <w:rsid w:val="00BC4E97"/>
    <w:rsid w:val="00BD1FAF"/>
    <w:rsid w:val="00BD48BE"/>
    <w:rsid w:val="00BE22A9"/>
    <w:rsid w:val="00BE31AF"/>
    <w:rsid w:val="00BE7C14"/>
    <w:rsid w:val="00BE7FFE"/>
    <w:rsid w:val="00BF4C12"/>
    <w:rsid w:val="00BF7E17"/>
    <w:rsid w:val="00C0440F"/>
    <w:rsid w:val="00C05846"/>
    <w:rsid w:val="00C05BFE"/>
    <w:rsid w:val="00C0612F"/>
    <w:rsid w:val="00C06B82"/>
    <w:rsid w:val="00C075D1"/>
    <w:rsid w:val="00C124FC"/>
    <w:rsid w:val="00C16229"/>
    <w:rsid w:val="00C178EE"/>
    <w:rsid w:val="00C2327E"/>
    <w:rsid w:val="00C31E5C"/>
    <w:rsid w:val="00C349D1"/>
    <w:rsid w:val="00C35978"/>
    <w:rsid w:val="00C35E73"/>
    <w:rsid w:val="00C3657A"/>
    <w:rsid w:val="00C37B3A"/>
    <w:rsid w:val="00C42394"/>
    <w:rsid w:val="00C44BF2"/>
    <w:rsid w:val="00C5600A"/>
    <w:rsid w:val="00C61E44"/>
    <w:rsid w:val="00C61E53"/>
    <w:rsid w:val="00C62517"/>
    <w:rsid w:val="00C625C7"/>
    <w:rsid w:val="00C63533"/>
    <w:rsid w:val="00C63DB8"/>
    <w:rsid w:val="00C63F7A"/>
    <w:rsid w:val="00C66FB5"/>
    <w:rsid w:val="00C70430"/>
    <w:rsid w:val="00C7189D"/>
    <w:rsid w:val="00C72956"/>
    <w:rsid w:val="00C75C55"/>
    <w:rsid w:val="00C76CBA"/>
    <w:rsid w:val="00C82D3D"/>
    <w:rsid w:val="00C87DBE"/>
    <w:rsid w:val="00C933B6"/>
    <w:rsid w:val="00C97512"/>
    <w:rsid w:val="00CA07D0"/>
    <w:rsid w:val="00CA2B2F"/>
    <w:rsid w:val="00CA4387"/>
    <w:rsid w:val="00CA4720"/>
    <w:rsid w:val="00CA4A2F"/>
    <w:rsid w:val="00CB2B2C"/>
    <w:rsid w:val="00CC2AD5"/>
    <w:rsid w:val="00CC375D"/>
    <w:rsid w:val="00CC50EC"/>
    <w:rsid w:val="00CC74C5"/>
    <w:rsid w:val="00CD1856"/>
    <w:rsid w:val="00CD265A"/>
    <w:rsid w:val="00CD2840"/>
    <w:rsid w:val="00CD3998"/>
    <w:rsid w:val="00CD446B"/>
    <w:rsid w:val="00CD77F1"/>
    <w:rsid w:val="00CE0651"/>
    <w:rsid w:val="00CE1432"/>
    <w:rsid w:val="00CE2912"/>
    <w:rsid w:val="00CE2DC1"/>
    <w:rsid w:val="00CE579F"/>
    <w:rsid w:val="00CE76DF"/>
    <w:rsid w:val="00CF2A4E"/>
    <w:rsid w:val="00CF2AFA"/>
    <w:rsid w:val="00CF3667"/>
    <w:rsid w:val="00CF4D4F"/>
    <w:rsid w:val="00CF529C"/>
    <w:rsid w:val="00CF568C"/>
    <w:rsid w:val="00CF59F3"/>
    <w:rsid w:val="00D026F5"/>
    <w:rsid w:val="00D05336"/>
    <w:rsid w:val="00D059F7"/>
    <w:rsid w:val="00D077F2"/>
    <w:rsid w:val="00D11D75"/>
    <w:rsid w:val="00D1319C"/>
    <w:rsid w:val="00D20F2C"/>
    <w:rsid w:val="00D22E54"/>
    <w:rsid w:val="00D27459"/>
    <w:rsid w:val="00D27A78"/>
    <w:rsid w:val="00D36EAC"/>
    <w:rsid w:val="00D40479"/>
    <w:rsid w:val="00D41F34"/>
    <w:rsid w:val="00D42BD1"/>
    <w:rsid w:val="00D46C63"/>
    <w:rsid w:val="00D47DF9"/>
    <w:rsid w:val="00D523EB"/>
    <w:rsid w:val="00D5682A"/>
    <w:rsid w:val="00D648E1"/>
    <w:rsid w:val="00D7067B"/>
    <w:rsid w:val="00D729DC"/>
    <w:rsid w:val="00D72DDB"/>
    <w:rsid w:val="00D72FAE"/>
    <w:rsid w:val="00D73C1D"/>
    <w:rsid w:val="00D740FF"/>
    <w:rsid w:val="00D74CDA"/>
    <w:rsid w:val="00D77148"/>
    <w:rsid w:val="00D81A15"/>
    <w:rsid w:val="00D8309D"/>
    <w:rsid w:val="00D842DA"/>
    <w:rsid w:val="00D918A2"/>
    <w:rsid w:val="00D92EA8"/>
    <w:rsid w:val="00D93147"/>
    <w:rsid w:val="00D933F9"/>
    <w:rsid w:val="00D935E7"/>
    <w:rsid w:val="00D94295"/>
    <w:rsid w:val="00D95006"/>
    <w:rsid w:val="00D95BD9"/>
    <w:rsid w:val="00DA0296"/>
    <w:rsid w:val="00DA0B12"/>
    <w:rsid w:val="00DA3075"/>
    <w:rsid w:val="00DA38AA"/>
    <w:rsid w:val="00DA7F88"/>
    <w:rsid w:val="00DB7DFE"/>
    <w:rsid w:val="00DC019E"/>
    <w:rsid w:val="00DC514A"/>
    <w:rsid w:val="00DC58A8"/>
    <w:rsid w:val="00DD51AA"/>
    <w:rsid w:val="00DD5774"/>
    <w:rsid w:val="00DE0EE4"/>
    <w:rsid w:val="00DE45C2"/>
    <w:rsid w:val="00DE594F"/>
    <w:rsid w:val="00DE7356"/>
    <w:rsid w:val="00DE73BC"/>
    <w:rsid w:val="00DE742C"/>
    <w:rsid w:val="00DE755A"/>
    <w:rsid w:val="00DF3481"/>
    <w:rsid w:val="00DF60C3"/>
    <w:rsid w:val="00DF6BF7"/>
    <w:rsid w:val="00DF6DA3"/>
    <w:rsid w:val="00DF7097"/>
    <w:rsid w:val="00E00661"/>
    <w:rsid w:val="00E04562"/>
    <w:rsid w:val="00E05B39"/>
    <w:rsid w:val="00E06F1F"/>
    <w:rsid w:val="00E104F4"/>
    <w:rsid w:val="00E114EB"/>
    <w:rsid w:val="00E11D6F"/>
    <w:rsid w:val="00E1216B"/>
    <w:rsid w:val="00E12911"/>
    <w:rsid w:val="00E14DD8"/>
    <w:rsid w:val="00E16A37"/>
    <w:rsid w:val="00E2203A"/>
    <w:rsid w:val="00E2296C"/>
    <w:rsid w:val="00E238B8"/>
    <w:rsid w:val="00E250D2"/>
    <w:rsid w:val="00E2687C"/>
    <w:rsid w:val="00E30938"/>
    <w:rsid w:val="00E37159"/>
    <w:rsid w:val="00E37C8A"/>
    <w:rsid w:val="00E4478F"/>
    <w:rsid w:val="00E45D2E"/>
    <w:rsid w:val="00E46370"/>
    <w:rsid w:val="00E47E90"/>
    <w:rsid w:val="00E537B3"/>
    <w:rsid w:val="00E5450A"/>
    <w:rsid w:val="00E60A52"/>
    <w:rsid w:val="00E60E90"/>
    <w:rsid w:val="00E631D4"/>
    <w:rsid w:val="00E67865"/>
    <w:rsid w:val="00E705E3"/>
    <w:rsid w:val="00E70A52"/>
    <w:rsid w:val="00E772EA"/>
    <w:rsid w:val="00E81758"/>
    <w:rsid w:val="00E830EB"/>
    <w:rsid w:val="00E8508F"/>
    <w:rsid w:val="00E85845"/>
    <w:rsid w:val="00E85AAE"/>
    <w:rsid w:val="00E86C9B"/>
    <w:rsid w:val="00E91280"/>
    <w:rsid w:val="00E9240F"/>
    <w:rsid w:val="00E96AF2"/>
    <w:rsid w:val="00E97EB0"/>
    <w:rsid w:val="00EA04AA"/>
    <w:rsid w:val="00EA1D2B"/>
    <w:rsid w:val="00EA253F"/>
    <w:rsid w:val="00EA51E0"/>
    <w:rsid w:val="00EA657D"/>
    <w:rsid w:val="00EB33D8"/>
    <w:rsid w:val="00EB62A7"/>
    <w:rsid w:val="00EB62AE"/>
    <w:rsid w:val="00EB6BC0"/>
    <w:rsid w:val="00EB7470"/>
    <w:rsid w:val="00EC7B65"/>
    <w:rsid w:val="00ED13D3"/>
    <w:rsid w:val="00ED1B6B"/>
    <w:rsid w:val="00ED3D2A"/>
    <w:rsid w:val="00ED3EEA"/>
    <w:rsid w:val="00ED4DC5"/>
    <w:rsid w:val="00ED68C7"/>
    <w:rsid w:val="00EE52E5"/>
    <w:rsid w:val="00EE58AA"/>
    <w:rsid w:val="00EE71B9"/>
    <w:rsid w:val="00EF09A8"/>
    <w:rsid w:val="00EF5161"/>
    <w:rsid w:val="00EF605A"/>
    <w:rsid w:val="00EF66C3"/>
    <w:rsid w:val="00F00196"/>
    <w:rsid w:val="00F01B06"/>
    <w:rsid w:val="00F04DB2"/>
    <w:rsid w:val="00F04E7D"/>
    <w:rsid w:val="00F0548A"/>
    <w:rsid w:val="00F06688"/>
    <w:rsid w:val="00F06D97"/>
    <w:rsid w:val="00F06EFC"/>
    <w:rsid w:val="00F07277"/>
    <w:rsid w:val="00F10204"/>
    <w:rsid w:val="00F123F7"/>
    <w:rsid w:val="00F13829"/>
    <w:rsid w:val="00F165CE"/>
    <w:rsid w:val="00F173B3"/>
    <w:rsid w:val="00F20289"/>
    <w:rsid w:val="00F22F3F"/>
    <w:rsid w:val="00F24429"/>
    <w:rsid w:val="00F24AA1"/>
    <w:rsid w:val="00F25A22"/>
    <w:rsid w:val="00F277A1"/>
    <w:rsid w:val="00F31510"/>
    <w:rsid w:val="00F33C45"/>
    <w:rsid w:val="00F40279"/>
    <w:rsid w:val="00F43617"/>
    <w:rsid w:val="00F451E2"/>
    <w:rsid w:val="00F45C70"/>
    <w:rsid w:val="00F50ED4"/>
    <w:rsid w:val="00F51C0C"/>
    <w:rsid w:val="00F52694"/>
    <w:rsid w:val="00F53217"/>
    <w:rsid w:val="00F538C9"/>
    <w:rsid w:val="00F55C1E"/>
    <w:rsid w:val="00F56ACC"/>
    <w:rsid w:val="00F57C2C"/>
    <w:rsid w:val="00F63783"/>
    <w:rsid w:val="00F67460"/>
    <w:rsid w:val="00F72BDF"/>
    <w:rsid w:val="00F7439B"/>
    <w:rsid w:val="00F7495D"/>
    <w:rsid w:val="00F74C6A"/>
    <w:rsid w:val="00F750CD"/>
    <w:rsid w:val="00F76B47"/>
    <w:rsid w:val="00F80717"/>
    <w:rsid w:val="00F91D22"/>
    <w:rsid w:val="00F91D52"/>
    <w:rsid w:val="00F93EAF"/>
    <w:rsid w:val="00F962D6"/>
    <w:rsid w:val="00F96493"/>
    <w:rsid w:val="00FA01BE"/>
    <w:rsid w:val="00FA05E6"/>
    <w:rsid w:val="00FA0D7A"/>
    <w:rsid w:val="00FA0FE6"/>
    <w:rsid w:val="00FA17A3"/>
    <w:rsid w:val="00FA3460"/>
    <w:rsid w:val="00FA7A4F"/>
    <w:rsid w:val="00FB2CC7"/>
    <w:rsid w:val="00FB30AC"/>
    <w:rsid w:val="00FB54B1"/>
    <w:rsid w:val="00FB6009"/>
    <w:rsid w:val="00FC117D"/>
    <w:rsid w:val="00FC214A"/>
    <w:rsid w:val="00FC5FFD"/>
    <w:rsid w:val="00FC6C8C"/>
    <w:rsid w:val="00FC70B3"/>
    <w:rsid w:val="00FD157D"/>
    <w:rsid w:val="00FE6800"/>
    <w:rsid w:val="00FF2148"/>
    <w:rsid w:val="00FF3747"/>
    <w:rsid w:val="00FF3AAE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64320"/>
  <w15:docId w15:val="{34998F96-D3CE-4DB7-B172-A4E6ADAF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621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B42BB5"/>
    <w:pPr>
      <w:keepNext/>
      <w:widowControl w:val="0"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6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6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09A8"/>
    <w:rPr>
      <w:rFonts w:cs="Times New Roman"/>
    </w:rPr>
  </w:style>
  <w:style w:type="paragraph" w:styleId="BalloonText">
    <w:name w:val="Balloon Text"/>
    <w:basedOn w:val="Normal"/>
    <w:semiHidden/>
    <w:rsid w:val="000F55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locked/>
    <w:rsid w:val="00B42BB5"/>
    <w:rPr>
      <w:sz w:val="24"/>
      <w:szCs w:val="24"/>
      <w:lang w:val="en-US" w:eastAsia="en-US" w:bidi="ar-SA"/>
    </w:rPr>
  </w:style>
  <w:style w:type="paragraph" w:customStyle="1" w:styleId="Default">
    <w:name w:val="Default"/>
    <w:rsid w:val="002023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563A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3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3A36"/>
  </w:style>
  <w:style w:type="character" w:styleId="Hyperlink">
    <w:name w:val="Hyperlink"/>
    <w:basedOn w:val="DefaultParagraphFont"/>
    <w:rsid w:val="00810481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57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C2C"/>
    <w:rPr>
      <w:b/>
      <w:bCs/>
    </w:rPr>
  </w:style>
  <w:style w:type="paragraph" w:styleId="ListParagraph">
    <w:name w:val="List Paragraph"/>
    <w:basedOn w:val="Normal"/>
    <w:uiPriority w:val="1"/>
    <w:qFormat/>
    <w:rsid w:val="006943D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9721E"/>
    <w:rPr>
      <w:sz w:val="24"/>
      <w:szCs w:val="24"/>
    </w:rPr>
  </w:style>
  <w:style w:type="paragraph" w:styleId="Title">
    <w:name w:val="Title"/>
    <w:basedOn w:val="Normal"/>
    <w:link w:val="TitleChar"/>
    <w:qFormat/>
    <w:locked/>
    <w:rsid w:val="00C625C7"/>
    <w:pPr>
      <w:pBdr>
        <w:top w:val="single" w:sz="24" w:space="5" w:color="auto"/>
        <w:left w:val="single" w:sz="24" w:space="5" w:color="auto"/>
        <w:bottom w:val="single" w:sz="24" w:space="5" w:color="auto"/>
        <w:right w:val="single" w:sz="24" w:space="5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625C7"/>
    <w:rPr>
      <w:b/>
      <w:sz w:val="32"/>
    </w:rPr>
  </w:style>
  <w:style w:type="paragraph" w:styleId="FootnoteText">
    <w:name w:val="footnote text"/>
    <w:basedOn w:val="Normal"/>
    <w:link w:val="FootnoteTextChar"/>
    <w:rsid w:val="00C625C7"/>
    <w:pPr>
      <w:jc w:val="both"/>
    </w:pPr>
    <w:rPr>
      <w:rFonts w:ascii="GothicPS" w:hAnsi="GothicP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25C7"/>
    <w:rPr>
      <w:rFonts w:ascii="GothicPS" w:hAnsi="GothicPS"/>
    </w:rPr>
  </w:style>
  <w:style w:type="paragraph" w:styleId="EndnoteText">
    <w:name w:val="endnote text"/>
    <w:basedOn w:val="Normal"/>
    <w:link w:val="EndnoteTextChar"/>
    <w:rsid w:val="00C625C7"/>
    <w:pPr>
      <w:jc w:val="both"/>
    </w:pPr>
    <w:rPr>
      <w:rFonts w:ascii="GothicPS" w:hAnsi="GothicP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25C7"/>
    <w:rPr>
      <w:rFonts w:ascii="GothicPS" w:hAnsi="GothicPS"/>
    </w:rPr>
  </w:style>
  <w:style w:type="character" w:styleId="EndnoteReference">
    <w:name w:val="endnote reference"/>
    <w:basedOn w:val="DefaultParagraphFont"/>
    <w:rsid w:val="00C625C7"/>
    <w:rPr>
      <w:vertAlign w:val="superscript"/>
    </w:rPr>
  </w:style>
  <w:style w:type="numbering" w:customStyle="1" w:styleId="Style1">
    <w:name w:val="Style1"/>
    <w:uiPriority w:val="99"/>
    <w:rsid w:val="00FA346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B035BF"/>
    <w:rPr>
      <w:color w:val="808080"/>
    </w:rPr>
  </w:style>
  <w:style w:type="character" w:customStyle="1" w:styleId="Style5">
    <w:name w:val="Style5"/>
    <w:basedOn w:val="DefaultParagraphFont"/>
    <w:uiPriority w:val="1"/>
    <w:rsid w:val="00CA07D0"/>
    <w:rPr>
      <w:rFonts w:asciiTheme="minorHAnsi" w:hAnsiTheme="minorHAnsi"/>
      <w:sz w:val="22"/>
    </w:rPr>
  </w:style>
  <w:style w:type="character" w:customStyle="1" w:styleId="Style7">
    <w:name w:val="Style7"/>
    <w:basedOn w:val="DefaultParagraphFont"/>
    <w:uiPriority w:val="1"/>
    <w:rsid w:val="009807B2"/>
    <w:rPr>
      <w:rFonts w:ascii="Verdana" w:hAnsi="Verdana"/>
      <w:sz w:val="22"/>
    </w:rPr>
  </w:style>
  <w:style w:type="paragraph" w:styleId="BodyText">
    <w:name w:val="Body Text"/>
    <w:basedOn w:val="Normal"/>
    <w:link w:val="BodyTextChar"/>
    <w:uiPriority w:val="1"/>
    <w:qFormat/>
    <w:rsid w:val="00FA7A4F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7A4F"/>
    <w:rPr>
      <w:rFonts w:ascii="Calibri" w:eastAsia="Calibri" w:hAnsi="Calibri" w:cs="Calibri"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9538BB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diationSafetyDepartment@hhchealth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DDBC75ECDF448F9F2EBF3138BA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5E2C5-6A9C-49B3-9336-F14334897FC2}"/>
      </w:docPartPr>
      <w:docPartBody>
        <w:p w:rsidR="00F004B9" w:rsidRDefault="001444C0" w:rsidP="001444C0">
          <w:pPr>
            <w:pStyle w:val="24DDBC75ECDF448F9F2EBF3138BA827E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2C1469F2D0B9463DB91FFE6D00ADC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565D-A4AC-405F-BDD3-7EFCB9E2A627}"/>
      </w:docPartPr>
      <w:docPartBody>
        <w:p w:rsidR="00F004B9" w:rsidRDefault="001444C0" w:rsidP="001444C0">
          <w:pPr>
            <w:pStyle w:val="2C1469F2D0B9463DB91FFE6D00ADC1E3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FB123D4DDF7945D69658E15A151B1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5FD58-ACC1-40EA-B808-86E762DB5A38}"/>
      </w:docPartPr>
      <w:docPartBody>
        <w:p w:rsidR="00F004B9" w:rsidRDefault="001444C0" w:rsidP="001444C0">
          <w:pPr>
            <w:pStyle w:val="FB123D4DDF7945D69658E15A151B10E0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7F37113EF256486EA5F14DE83E6DC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0DD4-111C-49C6-8272-B0BE89EB5824}"/>
      </w:docPartPr>
      <w:docPartBody>
        <w:p w:rsidR="00F004B9" w:rsidRDefault="001444C0" w:rsidP="001444C0">
          <w:pPr>
            <w:pStyle w:val="7F37113EF256486EA5F14DE83E6DCC96"/>
          </w:pPr>
          <w:r w:rsidRPr="00F2557C">
            <w:rPr>
              <w:rStyle w:val="PlaceholderText"/>
            </w:rPr>
            <w:t>Click here to enter a date.</w:t>
          </w:r>
        </w:p>
      </w:docPartBody>
    </w:docPart>
    <w:docPart>
      <w:docPartPr>
        <w:name w:val="DA71FE0731064AE3AF1DE8A045556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AE10A-DB1E-40CA-A1FF-DCDA1B704DBB}"/>
      </w:docPartPr>
      <w:docPartBody>
        <w:p w:rsidR="00F004B9" w:rsidRDefault="001444C0" w:rsidP="001444C0">
          <w:pPr>
            <w:pStyle w:val="DA71FE0731064AE3AF1DE8A045556502"/>
          </w:pPr>
          <w:r w:rsidRPr="00676BFF">
            <w:rPr>
              <w:rStyle w:val="PlaceholderText"/>
              <w:rFonts w:cstheme="minorHAnsi"/>
            </w:rPr>
            <w:t xml:space="preserve">Select a </w:t>
          </w:r>
          <w:r>
            <w:rPr>
              <w:rStyle w:val="PlaceholderText"/>
              <w:rFonts w:cstheme="minorHAnsi"/>
            </w:rPr>
            <w:t xml:space="preserve">Document </w:t>
          </w:r>
          <w:r w:rsidRPr="00676BFF">
            <w:rPr>
              <w:rStyle w:val="PlaceholderText"/>
              <w:rFonts w:cstheme="minorHAnsi"/>
            </w:rPr>
            <w:t>Review Period</w:t>
          </w:r>
          <w:r>
            <w:rPr>
              <w:rStyle w:val="PlaceholderText"/>
              <w:rFonts w:cs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FE5"/>
    <w:rsid w:val="00041D14"/>
    <w:rsid w:val="000F7576"/>
    <w:rsid w:val="00100B6C"/>
    <w:rsid w:val="00123AAD"/>
    <w:rsid w:val="001444C0"/>
    <w:rsid w:val="00161445"/>
    <w:rsid w:val="00175096"/>
    <w:rsid w:val="001A70D0"/>
    <w:rsid w:val="00240C5A"/>
    <w:rsid w:val="0025429D"/>
    <w:rsid w:val="00263249"/>
    <w:rsid w:val="002D7C38"/>
    <w:rsid w:val="0031026D"/>
    <w:rsid w:val="00316D5B"/>
    <w:rsid w:val="003201EA"/>
    <w:rsid w:val="0040449C"/>
    <w:rsid w:val="0045673A"/>
    <w:rsid w:val="004812ED"/>
    <w:rsid w:val="005B219D"/>
    <w:rsid w:val="005D7C77"/>
    <w:rsid w:val="005F1A15"/>
    <w:rsid w:val="005F5723"/>
    <w:rsid w:val="0062121E"/>
    <w:rsid w:val="0064358A"/>
    <w:rsid w:val="0066346E"/>
    <w:rsid w:val="006B50F6"/>
    <w:rsid w:val="007D6BDE"/>
    <w:rsid w:val="008B791C"/>
    <w:rsid w:val="008C224A"/>
    <w:rsid w:val="008C6972"/>
    <w:rsid w:val="0096157E"/>
    <w:rsid w:val="00982C35"/>
    <w:rsid w:val="009A2F07"/>
    <w:rsid w:val="00AD2CB4"/>
    <w:rsid w:val="00B33FE5"/>
    <w:rsid w:val="00B61B5D"/>
    <w:rsid w:val="00C65CC1"/>
    <w:rsid w:val="00CE6255"/>
    <w:rsid w:val="00E30BB5"/>
    <w:rsid w:val="00EA04AA"/>
    <w:rsid w:val="00EC79AD"/>
    <w:rsid w:val="00F004B9"/>
    <w:rsid w:val="00F43617"/>
    <w:rsid w:val="00F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4C0"/>
    <w:rPr>
      <w:color w:val="808080"/>
    </w:rPr>
  </w:style>
  <w:style w:type="paragraph" w:customStyle="1" w:styleId="24DDBC75ECDF448F9F2EBF3138BA827E">
    <w:name w:val="24DDBC75ECDF448F9F2EBF3138BA827E"/>
    <w:rsid w:val="001444C0"/>
    <w:pPr>
      <w:spacing w:after="160" w:line="259" w:lineRule="auto"/>
    </w:pPr>
  </w:style>
  <w:style w:type="paragraph" w:customStyle="1" w:styleId="2C1469F2D0B9463DB91FFE6D00ADC1E3">
    <w:name w:val="2C1469F2D0B9463DB91FFE6D00ADC1E3"/>
    <w:rsid w:val="001444C0"/>
    <w:pPr>
      <w:spacing w:after="160" w:line="259" w:lineRule="auto"/>
    </w:pPr>
  </w:style>
  <w:style w:type="paragraph" w:customStyle="1" w:styleId="FB123D4DDF7945D69658E15A151B10E0">
    <w:name w:val="FB123D4DDF7945D69658E15A151B10E0"/>
    <w:rsid w:val="001444C0"/>
    <w:pPr>
      <w:spacing w:after="160" w:line="259" w:lineRule="auto"/>
    </w:pPr>
  </w:style>
  <w:style w:type="paragraph" w:customStyle="1" w:styleId="7F37113EF256486EA5F14DE83E6DCC96">
    <w:name w:val="7F37113EF256486EA5F14DE83E6DCC96"/>
    <w:rsid w:val="001444C0"/>
    <w:pPr>
      <w:spacing w:after="160" w:line="259" w:lineRule="auto"/>
    </w:pPr>
  </w:style>
  <w:style w:type="paragraph" w:customStyle="1" w:styleId="DA71FE0731064AE3AF1DE8A045556502">
    <w:name w:val="DA71FE0731064AE3AF1DE8A045556502"/>
    <w:rsid w:val="001444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4985D147A6A4EAB0BF0B59EDF581F" ma:contentTypeVersion="0" ma:contentTypeDescription="Create a new document." ma:contentTypeScope="" ma:versionID="58b98f99d9ea15d15d978de6880f73b8">
  <xsd:schema xmlns:xsd="http://www.w3.org/2001/XMLSchema" xmlns:xs="http://www.w3.org/2001/XMLSchema" xmlns:p="http://schemas.microsoft.com/office/2006/metadata/properties" xmlns:ns2="8fa00f40-b6ef-42e1-b3e0-3053533894ab" targetNamespace="http://schemas.microsoft.com/office/2006/metadata/properties" ma:root="true" ma:fieldsID="cba1d7b4ffd40043d59a9f25b3df2554" ns2:_="">
    <xsd:import namespace="8fa00f40-b6ef-42e1-b3e0-30535338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00f40-b6ef-42e1-b3e0-3053533894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a00f40-b6ef-42e1-b3e0-3053533894ab">HHCID-2812-371</_dlc_DocId>
    <_dlc_DocIdUrl xmlns="8fa00f40-b6ef-42e1-b3e0-3053533894ab">
      <Url>https://myhhc.hhchealth.org/pmo/_layouts/15/DocIdRedir.aspx?ID=HHCID-2812-371</Url>
      <Description>HHCID-2812-371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23767-BBA6-4B66-A517-44653493D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00f40-b6ef-42e1-b3e0-30535338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A5927-26AA-4A70-AD77-F115373457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1BD03-CC2F-4FD7-A2D7-A64B4DD3696E}">
  <ds:schemaRefs>
    <ds:schemaRef ds:uri="http://schemas.microsoft.com/office/2006/metadata/properties"/>
    <ds:schemaRef ds:uri="http://schemas.microsoft.com/office/infopath/2007/PartnerControls"/>
    <ds:schemaRef ds:uri="8fa00f40-b6ef-42e1-b3e0-3053533894ab"/>
  </ds:schemaRefs>
</ds:datastoreItem>
</file>

<file path=customXml/itemProps4.xml><?xml version="1.0" encoding="utf-8"?>
<ds:datastoreItem xmlns:ds="http://schemas.openxmlformats.org/officeDocument/2006/customXml" ds:itemID="{3C339079-485C-4345-8F75-EC0E1350BC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520F42-ED71-494D-8C95-C83D52EE7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4876</Characters>
  <Application>Microsoft Office Word</Application>
  <DocSecurity>0</DocSecurity>
  <PresentationFormat>14|.DOCX</PresentationFormat>
  <Lines>174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HHC-C05 Vendor Interaction Policy</vt:lpstr>
    </vt:vector>
  </TitlesOfParts>
  <Company>Hartford Hospital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HHC-C05 Vendor Interaction Policy</dc:title>
  <dc:creator>HHUser</dc:creator>
  <cp:lastModifiedBy>Sadowski, Rafal</cp:lastModifiedBy>
  <cp:revision>4</cp:revision>
  <cp:lastPrinted>2019-02-04T14:40:00Z</cp:lastPrinted>
  <dcterms:created xsi:type="dcterms:W3CDTF">2025-11-18T16:30:00Z</dcterms:created>
  <dcterms:modified xsi:type="dcterms:W3CDTF">2026-01-06T15:43:00Z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0x01010042A4985D147A6A4EAB0BF0B59EDF581F</vt:lpwstr>
  </property>
  <property fmtid="{D5CDD505-2E9C-101B-9397-08002B2CF9AE}" pid="3" name="_dlc_DocIdItemGuid">
    <vt:lpwstr>9eb5e265-d606-4bea-b6e8-a89ab6f5f549</vt:lpwstr>
  </property>
  <property fmtid="{D5CDD505-2E9C-101B-9397-08002B2CF9AE}" pid="4" name="Business_x0020_Unit">
    <vt:lpwstr/>
  </property>
  <property fmtid="{D5CDD505-2E9C-101B-9397-08002B2CF9AE}" pid="5" name="Business Unit">
    <vt:lpwstr/>
  </property>
</Properties>
</file>